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311A" w14:textId="77777777" w:rsidR="00241982" w:rsidRPr="00C845EA" w:rsidRDefault="00241982" w:rsidP="00241982">
      <w:pPr>
        <w:keepNext/>
        <w:spacing w:before="240" w:after="120" w:line="240" w:lineRule="auto"/>
        <w:jc w:val="both"/>
        <w:outlineLvl w:val="1"/>
        <w:rPr>
          <w:rFonts w:ascii="Trebuchet MS" w:eastAsia="Times New Roman" w:hAnsi="Trebuchet MS" w:cs="Arial"/>
          <w:b/>
          <w:bCs/>
          <w:sz w:val="24"/>
          <w:szCs w:val="28"/>
          <w:lang w:val="ro-RO"/>
        </w:rPr>
      </w:pPr>
      <w:bookmarkStart w:id="0" w:name="_Toc20747903"/>
      <w:r w:rsidRPr="00C845EA">
        <w:rPr>
          <w:rFonts w:ascii="Trebuchet MS" w:eastAsia="Times New Roman" w:hAnsi="Trebuchet MS" w:cs="Arial"/>
          <w:b/>
          <w:bCs/>
          <w:sz w:val="24"/>
          <w:szCs w:val="28"/>
          <w:lang w:val="ro-RO"/>
        </w:rPr>
        <w:t>Anexa 1.</w:t>
      </w:r>
      <w:r>
        <w:rPr>
          <w:rFonts w:ascii="Trebuchet MS" w:eastAsia="Times New Roman" w:hAnsi="Trebuchet MS" w:cs="Arial"/>
          <w:b/>
          <w:bCs/>
          <w:sz w:val="24"/>
          <w:szCs w:val="28"/>
          <w:lang w:val="ro-RO"/>
        </w:rPr>
        <w:t>7</w:t>
      </w:r>
      <w:r w:rsidRPr="00C845EA">
        <w:rPr>
          <w:rFonts w:ascii="Trebuchet MS" w:eastAsia="Times New Roman" w:hAnsi="Trebuchet MS" w:cs="Arial"/>
          <w:b/>
          <w:bCs/>
          <w:sz w:val="24"/>
          <w:szCs w:val="28"/>
          <w:lang w:val="ro-RO"/>
        </w:rPr>
        <w:t xml:space="preserve"> </w:t>
      </w:r>
      <w:r>
        <w:rPr>
          <w:rFonts w:ascii="Trebuchet MS" w:eastAsia="Times New Roman" w:hAnsi="Trebuchet MS" w:cs="Arial"/>
          <w:b/>
          <w:bCs/>
          <w:sz w:val="24"/>
          <w:szCs w:val="28"/>
          <w:lang w:val="ro-RO"/>
        </w:rPr>
        <w:t>–</w:t>
      </w:r>
      <w:r w:rsidRPr="00C845EA">
        <w:rPr>
          <w:rFonts w:ascii="Trebuchet MS" w:eastAsia="Times New Roman" w:hAnsi="Trebuchet MS" w:cs="Arial"/>
          <w:b/>
          <w:bCs/>
          <w:sz w:val="24"/>
          <w:szCs w:val="28"/>
          <w:lang w:val="ro-RO"/>
        </w:rPr>
        <w:t xml:space="preserve"> </w:t>
      </w:r>
      <w:r>
        <w:rPr>
          <w:rFonts w:ascii="Trebuchet MS" w:eastAsia="Times New Roman" w:hAnsi="Trebuchet MS" w:cs="Arial"/>
          <w:b/>
          <w:bCs/>
          <w:sz w:val="24"/>
          <w:szCs w:val="28"/>
          <w:lang w:val="ro-RO"/>
        </w:rPr>
        <w:t>Contract de subvenție</w:t>
      </w:r>
      <w:bookmarkEnd w:id="0"/>
    </w:p>
    <w:p w14:paraId="69B97C19" w14:textId="77777777" w:rsidR="00241982" w:rsidRPr="006C6910" w:rsidRDefault="00241982" w:rsidP="00241982">
      <w:pPr>
        <w:autoSpaceDE w:val="0"/>
        <w:autoSpaceDN w:val="0"/>
        <w:adjustRightInd w:val="0"/>
        <w:spacing w:after="0" w:line="240" w:lineRule="auto"/>
        <w:rPr>
          <w:rFonts w:ascii="Cambria" w:hAnsi="Cambria" w:cs="Cambria"/>
          <w:color w:val="000000"/>
          <w:sz w:val="24"/>
          <w:szCs w:val="24"/>
          <w:lang w:eastAsia="ro-RO"/>
        </w:rPr>
      </w:pPr>
    </w:p>
    <w:p w14:paraId="0BDABA21" w14:textId="77777777" w:rsidR="00241982" w:rsidRPr="006C6910" w:rsidRDefault="00241982" w:rsidP="00241982">
      <w:pPr>
        <w:autoSpaceDE w:val="0"/>
        <w:autoSpaceDN w:val="0"/>
        <w:adjustRightInd w:val="0"/>
        <w:spacing w:after="0" w:line="240" w:lineRule="auto"/>
        <w:jc w:val="center"/>
        <w:rPr>
          <w:rFonts w:ascii="Trebuchet MS" w:hAnsi="Trebuchet MS" w:cs="Cambria"/>
          <w:color w:val="000000"/>
          <w:lang w:eastAsia="ro-RO"/>
        </w:rPr>
      </w:pPr>
      <w:r w:rsidRPr="006C6910">
        <w:rPr>
          <w:rFonts w:ascii="Trebuchet MS" w:hAnsi="Trebuchet MS" w:cs="Cambria"/>
          <w:b/>
          <w:bCs/>
          <w:color w:val="000000"/>
          <w:lang w:eastAsia="ro-RO"/>
        </w:rPr>
        <w:t>CONTRACT DE SUBVENȚIE</w:t>
      </w:r>
    </w:p>
    <w:p w14:paraId="61233ECE" w14:textId="77777777" w:rsidR="00241982" w:rsidRDefault="00241982" w:rsidP="00241982">
      <w:pPr>
        <w:autoSpaceDE w:val="0"/>
        <w:autoSpaceDN w:val="0"/>
        <w:adjustRightInd w:val="0"/>
        <w:spacing w:after="0" w:line="240" w:lineRule="auto"/>
        <w:jc w:val="center"/>
        <w:rPr>
          <w:rFonts w:ascii="Trebuchet MS" w:hAnsi="Trebuchet MS" w:cs="Cambria"/>
          <w:b/>
          <w:bCs/>
          <w:color w:val="000000"/>
          <w:lang w:eastAsia="ro-RO"/>
        </w:rPr>
      </w:pPr>
      <w:r w:rsidRPr="006C6910">
        <w:rPr>
          <w:rFonts w:ascii="Trebuchet MS" w:hAnsi="Trebuchet MS" w:cs="Cambria"/>
          <w:b/>
          <w:bCs/>
          <w:color w:val="000000"/>
          <w:lang w:eastAsia="ro-RO"/>
        </w:rPr>
        <w:t>NR. ………./……………..</w:t>
      </w:r>
    </w:p>
    <w:p w14:paraId="202D553B" w14:textId="77777777" w:rsidR="00241982" w:rsidRPr="006C6910" w:rsidRDefault="00241982" w:rsidP="00241982">
      <w:pPr>
        <w:autoSpaceDE w:val="0"/>
        <w:autoSpaceDN w:val="0"/>
        <w:adjustRightInd w:val="0"/>
        <w:spacing w:after="0" w:line="240" w:lineRule="auto"/>
        <w:jc w:val="center"/>
        <w:rPr>
          <w:rFonts w:ascii="Trebuchet MS" w:hAnsi="Trebuchet MS" w:cs="Cambria"/>
          <w:color w:val="000000"/>
          <w:lang w:eastAsia="ro-RO"/>
        </w:rPr>
      </w:pPr>
    </w:p>
    <w:p w14:paraId="062B7D9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 Termeni, definiţii, prescurtări: </w:t>
      </w:r>
    </w:p>
    <w:p w14:paraId="4D7DFCCC"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Termenii, definiţiile şi prescurtările utilizate în prezentul acord au următorul înţeles: </w:t>
      </w:r>
    </w:p>
    <w:p w14:paraId="7557EA02"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w:t>
      </w:r>
      <w:r w:rsidRPr="006C6910">
        <w:rPr>
          <w:rFonts w:ascii="Trebuchet MS" w:hAnsi="Trebuchet MS" w:cs="Calibri"/>
          <w:b/>
          <w:bCs/>
          <w:color w:val="000000"/>
          <w:lang w:eastAsia="ro-RO"/>
        </w:rPr>
        <w:t xml:space="preserve">furnizor de ajutor de minimis </w:t>
      </w:r>
      <w:r w:rsidRPr="006C6910">
        <w:rPr>
          <w:rFonts w:ascii="Trebuchet MS" w:hAnsi="Trebuchet MS" w:cs="Calibri"/>
          <w:color w:val="000000"/>
          <w:lang w:eastAsia="ro-RO"/>
        </w:rPr>
        <w:t xml:space="preserve">- Ministerul Fondurilor Europene, prin Autoritatea de Management (AM) pentru Programul Operațional Capital Uman (POCU) sau prin Organismele Intermediare (OI) pentru POCU; </w:t>
      </w:r>
    </w:p>
    <w:p w14:paraId="48B94F01"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w:t>
      </w:r>
      <w:r w:rsidRPr="006C6910">
        <w:rPr>
          <w:rFonts w:ascii="Trebuchet MS" w:hAnsi="Trebuchet MS" w:cs="Calibri"/>
          <w:b/>
          <w:bCs/>
          <w:color w:val="000000"/>
          <w:lang w:eastAsia="ro-RO"/>
        </w:rPr>
        <w:t xml:space="preserve">administrator al schemei de ajutor de minimis </w:t>
      </w:r>
      <w:r w:rsidRPr="006C6910">
        <w:rPr>
          <w:rFonts w:ascii="Trebuchet MS" w:hAnsi="Trebuchet MS" w:cs="Calibri"/>
          <w:color w:val="000000"/>
          <w:lang w:eastAsia="ro-RO"/>
        </w:rPr>
        <w:t xml:space="preserve">- este beneficiarul finanțării nerambursabile în cadrul unui proiect ce conține activități de ocupare finanțat prin Axa Prioritară 5 „Dezvoltare locală plasată sub responsabilitatea comunității”, Obiectivul specific 5.1 al POCU; </w:t>
      </w:r>
    </w:p>
    <w:p w14:paraId="0818B202"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w:t>
      </w:r>
      <w:r w:rsidRPr="006C6910">
        <w:rPr>
          <w:rFonts w:ascii="Trebuchet MS" w:hAnsi="Trebuchet MS" w:cs="Calibri"/>
          <w:b/>
          <w:bCs/>
          <w:color w:val="000000"/>
          <w:lang w:eastAsia="ro-RO"/>
        </w:rPr>
        <w:t xml:space="preserve">Beneficiarul finanțării nerambursabile </w:t>
      </w:r>
      <w:r w:rsidRPr="006C6910">
        <w:rPr>
          <w:rFonts w:ascii="Trebuchet MS" w:hAnsi="Trebuchet MS" w:cs="Calibri"/>
          <w:color w:val="000000"/>
          <w:lang w:eastAsia="ro-RO"/>
        </w:rPr>
        <w:t xml:space="preserve">- entitate publică sau privată, asa cum este definit în cadrul Ghidului Solicitantului - Condiții Specifice care implementează un proiect ce conține activități de ocupare finanțat prin Axa Prioritară 5 „Dezvoltare locală plasată sub responsabilitatea comunității”, Obiectivul specific 5.1 al POCU; </w:t>
      </w:r>
    </w:p>
    <w:p w14:paraId="3671A5A2"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w:t>
      </w:r>
      <w:r w:rsidRPr="006C6910">
        <w:rPr>
          <w:rFonts w:ascii="Trebuchet MS" w:hAnsi="Trebuchet MS" w:cs="Calibri"/>
          <w:b/>
          <w:bCs/>
          <w:color w:val="000000"/>
          <w:lang w:eastAsia="ro-RO"/>
        </w:rPr>
        <w:t xml:space="preserve">Beneficiar de ajutor de minimis </w:t>
      </w:r>
      <w:r w:rsidRPr="006C6910">
        <w:rPr>
          <w:rFonts w:ascii="Trebuchet MS" w:hAnsi="Trebuchet MS" w:cs="Calibri"/>
          <w:color w:val="000000"/>
          <w:lang w:eastAsia="ro-RO"/>
        </w:rPr>
        <w:t xml:space="preserve">- întreprinderea căreia i se acordă ajutor de minimis de către administratorul schemei de minimis în cadrul măsurilor de antreprenoriat finanțate în cadrul proiectelor finanțate prin POCU, Axa Prioritară 5 „Dezvoltare locală plasată sub responsabilitatea comunității”, Obiectivul specific 5.1 Reducerea numărului de persoane aflate în risc de sărăcie și excluziune socială din comunitățile marginalizate (roma și non-roma) din orașe cu peste 20.000 locuitori, cu accent pe cele cu populație aparținând minorității roma, prin implementarea de măsuri/ operațiuni integrate în contextul mecanismului de DLRC; </w:t>
      </w:r>
    </w:p>
    <w:p w14:paraId="40EC0674"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(5) </w:t>
      </w:r>
      <w:r w:rsidRPr="006C6910">
        <w:rPr>
          <w:rFonts w:ascii="Trebuchet MS" w:hAnsi="Trebuchet MS" w:cs="Calibri"/>
          <w:b/>
          <w:bCs/>
          <w:color w:val="000000"/>
          <w:lang w:eastAsia="ro-RO"/>
        </w:rPr>
        <w:t xml:space="preserve">întreprinderea </w:t>
      </w:r>
      <w:r w:rsidRPr="006C6910">
        <w:rPr>
          <w:rFonts w:ascii="Trebuchet MS" w:hAnsi="Trebuchet MS" w:cs="Calibri"/>
          <w:color w:val="000000"/>
          <w:lang w:eastAsia="ro-RO"/>
        </w:rPr>
        <w:t>- orice entitate implicată într-o activitate economică și care e constituită conform Legii nr. 31/1990</w:t>
      </w:r>
      <w:r w:rsidRPr="006C6910">
        <w:rPr>
          <w:rStyle w:val="FootnoteReference"/>
          <w:rFonts w:ascii="Trebuchet MS" w:hAnsi="Trebuchet MS" w:cs="Calibri"/>
          <w:color w:val="000000"/>
          <w:lang w:eastAsia="ro-RO"/>
        </w:rPr>
        <w:footnoteReference w:id="1"/>
      </w:r>
      <w:r w:rsidRPr="006C6910">
        <w:rPr>
          <w:rFonts w:ascii="Trebuchet MS" w:hAnsi="Trebuchet MS" w:cs="Calibri"/>
          <w:color w:val="000000"/>
          <w:lang w:eastAsia="ro-RO"/>
        </w:rPr>
        <w:t xml:space="preserve">, republicată, cu modificările și completările ulterioare, conform Legii nr. 1/2005 privind organizarea și funcționarea cooperației, republicată, conform Legii nr. 346/2004 privind stimularea înfiinţării şi dezvoltării întreprinderilor mici şi mijlocii, cu modificările și completările ulterioare sau conform OUG nr. 44/2008 privind desfășurarea activităților economice de către persoanele fizice autorizate, întreprinderile individuale şi întreprinderile familiale, cu modificări și completări prin Legea nr. 182/2016; </w:t>
      </w:r>
    </w:p>
    <w:p w14:paraId="39C0585F"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(6) </w:t>
      </w:r>
      <w:r w:rsidRPr="006C6910">
        <w:rPr>
          <w:rFonts w:ascii="Trebuchet MS" w:hAnsi="Trebuchet MS" w:cs="Calibri"/>
          <w:b/>
          <w:bCs/>
          <w:color w:val="000000"/>
          <w:lang w:eastAsia="ro-RO"/>
        </w:rPr>
        <w:t xml:space="preserve">întreprinderea unică </w:t>
      </w:r>
      <w:r w:rsidRPr="006C6910">
        <w:rPr>
          <w:rFonts w:ascii="Trebuchet MS" w:hAnsi="Trebuchet MS" w:cs="Calibri"/>
          <w:color w:val="000000"/>
          <w:lang w:eastAsia="ro-RO"/>
        </w:rPr>
        <w:t xml:space="preserve">- include toate întreprinderile între care există cel puțin una dintre relațiile următoare: </w:t>
      </w:r>
    </w:p>
    <w:p w14:paraId="230B1240"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a. o întreprindere deține majoritatea drepturilor de vot ale acționarilor sau ale asociaților unei alte întreprinderi; </w:t>
      </w:r>
    </w:p>
    <w:p w14:paraId="7AC7DDA4"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o întreprindere are dreptul de a numi sau revoca majoritatea membrilor organelor de administrare, de conducere sau de supraveghere ale unei alte întreprinderi; </w:t>
      </w:r>
    </w:p>
    <w:p w14:paraId="608EC5DA" w14:textId="77777777" w:rsidR="00241982" w:rsidRPr="006C6910" w:rsidRDefault="00241982" w:rsidP="00241982">
      <w:pPr>
        <w:spacing w:before="120" w:after="120" w:line="240" w:lineRule="auto"/>
        <w:jc w:val="both"/>
        <w:rPr>
          <w:rFonts w:ascii="Trebuchet MS" w:eastAsia="Times New Roman" w:hAnsi="Trebuchet MS"/>
          <w:i/>
        </w:rPr>
      </w:pPr>
    </w:p>
    <w:p w14:paraId="60491DFA"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c. o întreprindere are dreptul de </w:t>
      </w:r>
      <w:proofErr w:type="gramStart"/>
      <w:r w:rsidRPr="006C6910">
        <w:rPr>
          <w:rFonts w:ascii="Trebuchet MS" w:eastAsia="Times New Roman" w:hAnsi="Trebuchet MS"/>
          <w:iCs/>
        </w:rPr>
        <w:t>a</w:t>
      </w:r>
      <w:proofErr w:type="gramEnd"/>
      <w:r w:rsidRPr="006C6910">
        <w:rPr>
          <w:rFonts w:ascii="Trebuchet MS" w:eastAsia="Times New Roman" w:hAnsi="Trebuchet MS"/>
          <w:iCs/>
        </w:rPr>
        <w:t xml:space="preserve"> exercita o influență dominantă asupra altei întreprinderi în temeiul unui contract încheiat cu întreprinderea în cauză sau în temeiul unei prevederi din contractul de societate sau din statutul acesteia; </w:t>
      </w:r>
    </w:p>
    <w:p w14:paraId="700FDB3B"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 </w:t>
      </w:r>
    </w:p>
    <w:p w14:paraId="2B5A575A"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Întreprinderile care întrețin, cu una sau mai multe întreprinderi, relațiile la care se face referire la literele (a)-(d) sunt considerate întreprinderi unice. </w:t>
      </w:r>
    </w:p>
    <w:p w14:paraId="43D5E758"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(7) </w:t>
      </w:r>
      <w:r w:rsidRPr="006C6910">
        <w:rPr>
          <w:rFonts w:ascii="Trebuchet MS" w:eastAsia="Times New Roman" w:hAnsi="Trebuchet MS"/>
          <w:b/>
          <w:bCs/>
          <w:iCs/>
        </w:rPr>
        <w:t xml:space="preserve">rata de actualizare - </w:t>
      </w:r>
      <w:r w:rsidRPr="006C6910">
        <w:rPr>
          <w:rFonts w:ascii="Trebuchet MS" w:eastAsia="Times New Roman" w:hAnsi="Trebuchet MS"/>
          <w:iCs/>
        </w:rPr>
        <w:t xml:space="preserve">rata de referinţă stabilită de Comisia Europeană pentru România pe baza unor criterii obiective şi publicată în Jurnalul Oficial al Uniunii Europene şi pe Internet; </w:t>
      </w:r>
    </w:p>
    <w:p w14:paraId="0018F809"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(8) </w:t>
      </w:r>
      <w:r w:rsidRPr="006C6910">
        <w:rPr>
          <w:rFonts w:ascii="Trebuchet MS" w:eastAsia="Times New Roman" w:hAnsi="Trebuchet MS"/>
          <w:b/>
          <w:bCs/>
          <w:iCs/>
        </w:rPr>
        <w:t xml:space="preserve">produse agricole </w:t>
      </w:r>
      <w:r w:rsidRPr="006C6910">
        <w:rPr>
          <w:rFonts w:ascii="Trebuchet MS" w:eastAsia="Times New Roman" w:hAnsi="Trebuchet MS"/>
          <w:iCs/>
        </w:rPr>
        <w:t xml:space="preserve">- produsele enumerate în Anexa I la Tratat, cu excepția produselor obținute din pescuit și acvacultură prevăzute în Regulamentul (UE) nr. 1379/2013 al Parlamentului European şi al Consiliului din 11 decembrie 2013 privind organizarea comună a pieţelor în sectorul produselor pescăreşti şi de acvacultură, de modificare a Regulamentelor (CE) nr. 1184/2006 şi (CE) nr. 1224/2009 ale Consiliului şi de abrogare a Regulamentului (CE) nr. 104/2000 al Consiliului; </w:t>
      </w:r>
    </w:p>
    <w:p w14:paraId="58F0154F"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(9) prelucrarea </w:t>
      </w:r>
      <w:r w:rsidRPr="006C6910">
        <w:rPr>
          <w:rFonts w:ascii="Trebuchet MS" w:eastAsia="Times New Roman" w:hAnsi="Trebuchet MS"/>
          <w:b/>
          <w:bCs/>
          <w:iCs/>
        </w:rPr>
        <w:t xml:space="preserve">produselor agricole - </w:t>
      </w:r>
      <w:r w:rsidRPr="006C6910">
        <w:rPr>
          <w:rFonts w:ascii="Trebuchet MS" w:eastAsia="Times New Roman" w:hAnsi="Trebuchet MS"/>
          <w:iCs/>
        </w:rPr>
        <w:t xml:space="preserve">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 </w:t>
      </w:r>
    </w:p>
    <w:p w14:paraId="0D6E5FB4"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(10) </w:t>
      </w:r>
      <w:r w:rsidRPr="006C6910">
        <w:rPr>
          <w:rFonts w:ascii="Trebuchet MS" w:eastAsia="Times New Roman" w:hAnsi="Trebuchet MS"/>
          <w:b/>
          <w:bCs/>
          <w:iCs/>
        </w:rPr>
        <w:t xml:space="preserve">comercializarea produselor agricole - </w:t>
      </w:r>
      <w:r w:rsidRPr="006C6910">
        <w:rPr>
          <w:rFonts w:ascii="Trebuchet MS" w:eastAsia="Times New Roman" w:hAnsi="Trebuchet MS"/>
          <w:iCs/>
        </w:rPr>
        <w:t xml:space="preserve">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 </w:t>
      </w:r>
    </w:p>
    <w:p w14:paraId="5E5A41FF"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(11) </w:t>
      </w:r>
      <w:r w:rsidRPr="006C6910">
        <w:rPr>
          <w:rFonts w:ascii="Trebuchet MS" w:eastAsia="Times New Roman" w:hAnsi="Trebuchet MS"/>
          <w:b/>
          <w:bCs/>
          <w:iCs/>
        </w:rPr>
        <w:t xml:space="preserve">angajator </w:t>
      </w:r>
      <w:r w:rsidRPr="006C6910">
        <w:rPr>
          <w:rFonts w:ascii="Trebuchet MS" w:eastAsia="Times New Roman" w:hAnsi="Trebuchet MS"/>
          <w:iCs/>
        </w:rPr>
        <w:t xml:space="preserve">– întreprindere/persoană juridică cu scop lucrativ/patrimonial care acționează în calitate de beneficiar al schemei de ajutor de minimis; </w:t>
      </w:r>
    </w:p>
    <w:p w14:paraId="47A2CA06"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(12) </w:t>
      </w:r>
      <w:r w:rsidRPr="006C6910">
        <w:rPr>
          <w:rFonts w:ascii="Trebuchet MS" w:eastAsia="Times New Roman" w:hAnsi="Trebuchet MS"/>
          <w:b/>
          <w:bCs/>
          <w:iCs/>
        </w:rPr>
        <w:t xml:space="preserve">IMM </w:t>
      </w:r>
      <w:r w:rsidRPr="006C6910">
        <w:rPr>
          <w:rFonts w:ascii="Trebuchet MS" w:eastAsia="Times New Roman" w:hAnsi="Trebuchet MS"/>
          <w:iCs/>
        </w:rPr>
        <w:t xml:space="preserve">– întreprindere care îndeplinește criteriile prevăzute în anexa I la Regulamentul (UE) nr. 651/2014 al Comisiei din 17 iunie 2014 de declarare </w:t>
      </w:r>
      <w:proofErr w:type="gramStart"/>
      <w:r w:rsidRPr="006C6910">
        <w:rPr>
          <w:rFonts w:ascii="Trebuchet MS" w:eastAsia="Times New Roman" w:hAnsi="Trebuchet MS"/>
          <w:iCs/>
        </w:rPr>
        <w:t>a</w:t>
      </w:r>
      <w:proofErr w:type="gramEnd"/>
      <w:r w:rsidRPr="006C6910">
        <w:rPr>
          <w:rFonts w:ascii="Trebuchet MS" w:eastAsia="Times New Roman" w:hAnsi="Trebuchet MS"/>
          <w:iCs/>
        </w:rPr>
        <w:t xml:space="preserve"> anumitor categorii de ajutoare compatibile cu piaţa internă în aplicarea articolelor 107 şi 108 din tratat; </w:t>
      </w:r>
    </w:p>
    <w:p w14:paraId="4B2D21B8"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(13) </w:t>
      </w:r>
      <w:r w:rsidRPr="006C6910">
        <w:rPr>
          <w:rFonts w:ascii="Trebuchet MS" w:eastAsia="Times New Roman" w:hAnsi="Trebuchet MS"/>
          <w:b/>
          <w:bCs/>
          <w:iCs/>
        </w:rPr>
        <w:t xml:space="preserve">contract de finanțare - </w:t>
      </w:r>
      <w:r w:rsidRPr="006C6910">
        <w:rPr>
          <w:rFonts w:ascii="Trebuchet MS" w:eastAsia="Times New Roman" w:hAnsi="Trebuchet MS"/>
          <w:iCs/>
        </w:rPr>
        <w:t xml:space="preserve">actul juridic supus regulilor de drept public semnat între AM/OI POCU, pe de o parte, și beneficiarul finanțării nerambursabile, pe de altă parte, prin care se stabilesc drepturile și obligațiile corelative ale părților, în vederea implementării operațiunilor în cadrul POCU; </w:t>
      </w:r>
    </w:p>
    <w:p w14:paraId="1D736C02"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(14) </w:t>
      </w:r>
      <w:r w:rsidRPr="006C6910">
        <w:rPr>
          <w:rFonts w:ascii="Trebuchet MS" w:eastAsia="Times New Roman" w:hAnsi="Trebuchet MS"/>
          <w:b/>
          <w:bCs/>
          <w:iCs/>
        </w:rPr>
        <w:t xml:space="preserve">contractul de subvenție - </w:t>
      </w:r>
      <w:r w:rsidRPr="006C6910">
        <w:rPr>
          <w:rFonts w:ascii="Trebuchet MS" w:eastAsia="Times New Roman" w:hAnsi="Trebuchet MS"/>
          <w:iCs/>
        </w:rPr>
        <w:t xml:space="preserve">actul juridic semnat între beneficiarul finanțării nerambursabile și beneficiarul ajutorului de minimis, prin care se stabilesc drepturile și obligațiile corelative ale părților în vederea implementării măsurilor finanțate prin prezenta schemă de ajutor de minimis. </w:t>
      </w:r>
    </w:p>
    <w:p w14:paraId="70034C3C" w14:textId="77777777" w:rsidR="00241982" w:rsidRPr="006C6910" w:rsidRDefault="00241982" w:rsidP="00241982">
      <w:pPr>
        <w:spacing w:before="120" w:after="120" w:line="240" w:lineRule="auto"/>
        <w:jc w:val="both"/>
        <w:rPr>
          <w:rFonts w:ascii="Trebuchet MS" w:eastAsia="Times New Roman" w:hAnsi="Trebuchet MS"/>
          <w:iCs/>
        </w:rPr>
      </w:pPr>
      <w:r w:rsidRPr="006C6910">
        <w:rPr>
          <w:rFonts w:ascii="Trebuchet MS" w:eastAsia="Times New Roman" w:hAnsi="Trebuchet MS"/>
          <w:iCs/>
        </w:rPr>
        <w:t xml:space="preserve">(15) </w:t>
      </w:r>
      <w:r w:rsidRPr="006C6910">
        <w:rPr>
          <w:rFonts w:ascii="Trebuchet MS" w:eastAsia="Times New Roman" w:hAnsi="Trebuchet MS"/>
          <w:b/>
          <w:bCs/>
          <w:iCs/>
        </w:rPr>
        <w:t xml:space="preserve">proiect - </w:t>
      </w:r>
      <w:r w:rsidRPr="006C6910">
        <w:rPr>
          <w:rFonts w:ascii="Trebuchet MS" w:eastAsia="Times New Roman" w:hAnsi="Trebuchet MS"/>
          <w:iCs/>
        </w:rPr>
        <w:t xml:space="preserve">proiectul finanțat prin POCU, depus de beneficiarul finanțării nerambursabile în cadrul apelului de proiecte „Implementarea strategiilor de dezvoltare locală în comunitățile marginalizate </w:t>
      </w:r>
      <w:r w:rsidRPr="006C6910">
        <w:rPr>
          <w:rFonts w:ascii="Trebuchet MS" w:eastAsia="Times New Roman" w:hAnsi="Trebuchet MS"/>
          <w:iCs/>
        </w:rPr>
        <w:lastRenderedPageBreak/>
        <w:t xml:space="preserve">din orașe/municipii cu o populație de peste 20.000 locuitori” și implementat în baza contractului de finanțare; </w:t>
      </w:r>
    </w:p>
    <w:p w14:paraId="49908CE3" w14:textId="77777777" w:rsidR="00241982" w:rsidRPr="006C6910" w:rsidRDefault="00241982" w:rsidP="00241982">
      <w:pPr>
        <w:spacing w:before="120" w:after="120" w:line="240" w:lineRule="auto"/>
        <w:jc w:val="both"/>
        <w:rPr>
          <w:rFonts w:ascii="Trebuchet MS" w:eastAsia="Times New Roman" w:hAnsi="Trebuchet MS"/>
          <w:i/>
          <w:lang w:val="ro-RO"/>
        </w:rPr>
      </w:pPr>
    </w:p>
    <w:p w14:paraId="4979BA4E"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2. Părţile contractului: </w:t>
      </w:r>
    </w:p>
    <w:p w14:paraId="5DED1402" w14:textId="77777777" w:rsidR="00241982" w:rsidRPr="006C6910" w:rsidRDefault="00241982" w:rsidP="00241982">
      <w:pPr>
        <w:spacing w:before="120" w:after="120" w:line="240" w:lineRule="auto"/>
        <w:jc w:val="both"/>
        <w:rPr>
          <w:rFonts w:ascii="Trebuchet MS" w:eastAsia="Times New Roman" w:hAnsi="Trebuchet MS"/>
          <w:i/>
          <w:lang w:val="ro-RO"/>
        </w:rPr>
      </w:pPr>
      <w:r w:rsidRPr="006C6910">
        <w:rPr>
          <w:rFonts w:ascii="Trebuchet MS" w:hAnsi="Trebuchet MS" w:cs="Calibri"/>
          <w:b/>
          <w:bCs/>
          <w:color w:val="000000"/>
          <w:lang w:eastAsia="ro-RO"/>
        </w:rPr>
        <w:t>1. …………………………………………………………………………………., cu sediul …………………………………………, cod fiscal…………………….., telefon …………………………., fax……………., Adresa e-mail…………………., Cont Bancar ………………………., deschis la ……………………., prin reprezentant legal…………………, funcția…………., în calitate de Beneficiar al finanțării nerambursabil, pe de o parte,</w:t>
      </w:r>
    </w:p>
    <w:p w14:paraId="6B256A1D"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si </w:t>
      </w:r>
    </w:p>
    <w:p w14:paraId="1564CF20"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2. ………………………………………………………………………………, cu sediul in …………………….., cod fiscal………..,telefon …………….., fax……………., e-mail……………… Cont Bancar ………………., deschis la ……………….., reprezentată prin ………………………………, funcția……………, în calitate de Beneficiar de ajutor de minimis, pe de altă parte</w:t>
      </w:r>
      <w:r w:rsidRPr="006C6910">
        <w:rPr>
          <w:rFonts w:ascii="Trebuchet MS" w:hAnsi="Trebuchet MS" w:cs="Calibri"/>
          <w:color w:val="000000"/>
          <w:lang w:eastAsia="ro-RO"/>
        </w:rPr>
        <w:t xml:space="preserve">, </w:t>
      </w:r>
    </w:p>
    <w:p w14:paraId="576ACA60"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prin liberul lor acord de voinţă, precum şi în conformitate cu legislaţia în vigoare aplicabilă, încheie prezentul Contract de subvenţie. </w:t>
      </w:r>
    </w:p>
    <w:p w14:paraId="36E2B737"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3. Legislaţie aplicabilă: </w:t>
      </w:r>
    </w:p>
    <w:p w14:paraId="329B99DD"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La încheierea şi pentru aplicarea prezentului Contract sunt avute în vedere, în special, dar nu limitat la acestea, prevederile: </w:t>
      </w:r>
    </w:p>
    <w:p w14:paraId="166A87CF"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Arial"/>
          <w:color w:val="000000"/>
          <w:lang w:eastAsia="ro-RO"/>
        </w:rPr>
        <w:t xml:space="preserve">- </w:t>
      </w:r>
      <w:r w:rsidRPr="006C6910">
        <w:rPr>
          <w:rFonts w:ascii="Trebuchet MS" w:hAnsi="Trebuchet MS" w:cs="Calibri"/>
          <w:color w:val="000000"/>
          <w:lang w:eastAsia="ro-RO"/>
        </w:rPr>
        <w:t xml:space="preserve">Regulamentului (UE) nr. 1407/2013 din 18 decembrie 2013 pentru aplicarea art. 107 si 108 din Tratatul privind Funcţionarea Uniunii Europene ajutoarelor de minimis, publicat în Jurnalul Oficial al Uniunii Europene nr. L352/1 din 24 decembrie 2013; </w:t>
      </w:r>
    </w:p>
    <w:p w14:paraId="0FE8BF7B"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Arial"/>
          <w:color w:val="000000"/>
          <w:lang w:eastAsia="ro-RO"/>
        </w:rPr>
        <w:t xml:space="preserve">- </w:t>
      </w:r>
      <w:r w:rsidRPr="006C6910">
        <w:rPr>
          <w:rFonts w:ascii="Trebuchet MS" w:hAnsi="Trebuchet MS" w:cs="Calibri"/>
          <w:color w:val="000000"/>
          <w:lang w:eastAsia="ro-RO"/>
        </w:rPr>
        <w:t xml:space="preserve">Schemei de ajutor de minimis </w:t>
      </w:r>
      <w:r w:rsidRPr="006C6910">
        <w:rPr>
          <w:rFonts w:ascii="Trebuchet MS" w:hAnsi="Trebuchet MS" w:cs="Calibri"/>
          <w:i/>
          <w:iCs/>
          <w:color w:val="000000"/>
          <w:lang w:eastAsia="ro-RO"/>
        </w:rPr>
        <w:t>Implementarea strategiilor de dezvoltare locală în comunitățile marginalizate din orașe/municipii cu o populație de peste 20.000 locuitori</w:t>
      </w:r>
      <w:r w:rsidRPr="006C6910">
        <w:rPr>
          <w:rFonts w:ascii="Trebuchet MS" w:hAnsi="Trebuchet MS" w:cs="Calibri"/>
          <w:color w:val="000000"/>
          <w:lang w:eastAsia="ro-RO"/>
        </w:rPr>
        <w:t xml:space="preserve">; </w:t>
      </w:r>
    </w:p>
    <w:p w14:paraId="6F069CC2"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Arial"/>
          <w:color w:val="000000"/>
          <w:lang w:eastAsia="ro-RO"/>
        </w:rPr>
        <w:t xml:space="preserve">- </w:t>
      </w:r>
      <w:r w:rsidRPr="006C6910">
        <w:rPr>
          <w:rFonts w:ascii="Trebuchet MS" w:hAnsi="Trebuchet MS" w:cs="Calibri"/>
          <w:color w:val="000000"/>
          <w:lang w:eastAsia="ro-RO"/>
        </w:rPr>
        <w:t xml:space="preserve">Contractului de finanţare cu ID: ……………………. încheiat între MFE-AMPOCU/OI POCU responsabil şi …………………………….., Axa prioritară 5 – „Dezvoltare locală plasată sub responsabilitatea comunității”, Obiectivul specific 5.1: Reducerea numărului de persoane aflate în risc de sărăcie și excluziune socială din comunitățile marginalizate din orașe/municipii cu o populație de peste 20.000 locuitori prin implementarea de măsuri/ operațiuni integrate în contextul mecanismului de DLRC, ce constituie anexă şi parte integrantă a prezentului Contract; </w:t>
      </w:r>
    </w:p>
    <w:p w14:paraId="6BB8BED4"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Arial"/>
          <w:color w:val="000000"/>
          <w:lang w:eastAsia="ro-RO"/>
        </w:rPr>
        <w:t xml:space="preserve">- </w:t>
      </w:r>
      <w:r w:rsidRPr="006C6910">
        <w:rPr>
          <w:rFonts w:ascii="Trebuchet MS" w:hAnsi="Trebuchet MS" w:cs="Calibri"/>
          <w:color w:val="000000"/>
          <w:lang w:eastAsia="ro-RO"/>
        </w:rPr>
        <w:t xml:space="preserve">Ghidului solicitantului conditii specifice „Implementarea strategiilor de dezvoltare locală în comunitățile marginalizate din orașe/municipii cu o populație de peste 20.000 locuitori”; </w:t>
      </w:r>
    </w:p>
    <w:p w14:paraId="297DAAB3"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Arial"/>
          <w:color w:val="000000"/>
          <w:lang w:eastAsia="ro-RO"/>
        </w:rPr>
        <w:t xml:space="preserve">- </w:t>
      </w:r>
      <w:r w:rsidRPr="006C6910">
        <w:rPr>
          <w:rFonts w:ascii="Trebuchet MS" w:hAnsi="Trebuchet MS" w:cs="Calibri"/>
          <w:color w:val="000000"/>
          <w:lang w:eastAsia="ro-RO"/>
        </w:rPr>
        <w:t xml:space="preserve">Documentului „Orientări privind oportunitățile de finanțare în cadrul Programului Operațional Capital Uman 2014-2020”; </w:t>
      </w:r>
    </w:p>
    <w:p w14:paraId="550A6D38"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Arial"/>
          <w:color w:val="000000"/>
          <w:lang w:eastAsia="ro-RO"/>
        </w:rPr>
        <w:t xml:space="preserve">- </w:t>
      </w:r>
      <w:r w:rsidRPr="006C6910">
        <w:rPr>
          <w:rFonts w:ascii="Trebuchet MS" w:hAnsi="Trebuchet MS" w:cs="Calibri"/>
          <w:color w:val="000000"/>
          <w:lang w:eastAsia="ro-RO"/>
        </w:rPr>
        <w:t xml:space="preserve">Ordinului Preşedintelui Consiliului Concurenţei nr. 175/2007 pentru punerea în aplicare a Regulamentului privind procedurile de monitorizare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ajutoarelor de stat. </w:t>
      </w:r>
    </w:p>
    <w:p w14:paraId="0C0CCF2B"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62746595"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4. Durata contractului de subvenţie </w:t>
      </w:r>
    </w:p>
    <w:p w14:paraId="2669F17A" w14:textId="77777777" w:rsidR="00241982" w:rsidRPr="006C6910" w:rsidRDefault="00241982" w:rsidP="00241982">
      <w:pPr>
        <w:autoSpaceDE w:val="0"/>
        <w:autoSpaceDN w:val="0"/>
        <w:adjustRightInd w:val="0"/>
        <w:spacing w:after="178" w:line="240" w:lineRule="auto"/>
        <w:jc w:val="both"/>
        <w:rPr>
          <w:rFonts w:ascii="Trebuchet MS" w:hAnsi="Trebuchet MS" w:cs="Calibri"/>
          <w:color w:val="000000"/>
          <w:lang w:eastAsia="ro-RO"/>
        </w:rPr>
      </w:pPr>
      <w:r w:rsidRPr="006C6910">
        <w:rPr>
          <w:rFonts w:ascii="Trebuchet MS" w:hAnsi="Trebuchet MS" w:cs="Calibri"/>
          <w:color w:val="000000"/>
          <w:lang w:eastAsia="ro-RO"/>
        </w:rPr>
        <w:t>(1) Prezentul contract de subvenţie este valabil de la data semnării acestuia, ………</w:t>
      </w:r>
      <w:proofErr w:type="gramStart"/>
      <w:r w:rsidRPr="006C6910">
        <w:rPr>
          <w:rFonts w:ascii="Trebuchet MS" w:hAnsi="Trebuchet MS" w:cs="Calibri"/>
          <w:color w:val="000000"/>
          <w:lang w:eastAsia="ro-RO"/>
        </w:rPr>
        <w:t>…..</w:t>
      </w:r>
      <w:proofErr w:type="gramEnd"/>
      <w:r w:rsidRPr="006C6910">
        <w:rPr>
          <w:rFonts w:ascii="Trebuchet MS" w:hAnsi="Trebuchet MS" w:cs="Calibri"/>
          <w:color w:val="000000"/>
          <w:lang w:eastAsia="ro-RO"/>
        </w:rPr>
        <w:t xml:space="preserve">, pâna la terminarea perioadei de sustenabilitate a proiectului in conformitate cu scopul si obiectivele acestuia. </w:t>
      </w:r>
    </w:p>
    <w:p w14:paraId="4961A1D2"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lastRenderedPageBreak/>
        <w:t xml:space="preserve">(2) Prezentul contract de subvenţie se poate prelungi prin act adițional semnat de ambele părți. </w:t>
      </w:r>
    </w:p>
    <w:p w14:paraId="4189E096"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6179B887"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5. Obiectul contractului şi scopul acordării subvenţiei </w:t>
      </w:r>
    </w:p>
    <w:p w14:paraId="15A8EB50"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5.1. Obiectul contractului </w:t>
      </w:r>
      <w:r w:rsidRPr="006C6910">
        <w:rPr>
          <w:rFonts w:ascii="Trebuchet MS" w:hAnsi="Trebuchet MS" w:cs="Calibri"/>
          <w:color w:val="000000"/>
          <w:lang w:eastAsia="ro-RO"/>
        </w:rPr>
        <w:t>– acordarea de subvenție (micro-grant) către întreprinderea2 ……………</w:t>
      </w:r>
      <w:proofErr w:type="gramStart"/>
      <w:r w:rsidRPr="006C6910">
        <w:rPr>
          <w:rFonts w:ascii="Trebuchet MS" w:hAnsi="Trebuchet MS" w:cs="Calibri"/>
          <w:color w:val="000000"/>
          <w:lang w:eastAsia="ro-RO"/>
        </w:rPr>
        <w:t>…..</w:t>
      </w:r>
      <w:proofErr w:type="gramEnd"/>
      <w:r w:rsidRPr="006C6910">
        <w:rPr>
          <w:rFonts w:ascii="Trebuchet MS" w:hAnsi="Trebuchet MS" w:cs="Calibri"/>
          <w:color w:val="000000"/>
          <w:lang w:eastAsia="ro-RO"/>
        </w:rPr>
        <w:t xml:space="preserve"> (în calitate de beneficiar de ajutor de minimis) al cărei plan de afaceri a fost aprobat în cadrul proiectului pentru un buget de maximum ……………</w:t>
      </w:r>
      <w:proofErr w:type="gramStart"/>
      <w:r w:rsidRPr="006C6910">
        <w:rPr>
          <w:rFonts w:ascii="Trebuchet MS" w:hAnsi="Trebuchet MS" w:cs="Calibri"/>
          <w:color w:val="000000"/>
          <w:lang w:eastAsia="ro-RO"/>
        </w:rPr>
        <w:t>…..</w:t>
      </w:r>
      <w:proofErr w:type="gramEnd"/>
      <w:r w:rsidRPr="006C6910">
        <w:rPr>
          <w:rFonts w:ascii="Trebuchet MS" w:hAnsi="Trebuchet MS" w:cs="Calibri"/>
          <w:color w:val="000000"/>
          <w:lang w:eastAsia="ro-RO"/>
        </w:rPr>
        <w:t xml:space="preserve"> LEI. </w:t>
      </w:r>
    </w:p>
    <w:p w14:paraId="0C580E7E" w14:textId="77777777" w:rsidR="00241982" w:rsidRPr="006C6910" w:rsidRDefault="00241982" w:rsidP="00241982">
      <w:pPr>
        <w:spacing w:before="120" w:after="120" w:line="240" w:lineRule="auto"/>
        <w:jc w:val="both"/>
        <w:rPr>
          <w:rFonts w:ascii="Trebuchet MS" w:hAnsi="Trebuchet MS" w:cs="Calibri"/>
          <w:b/>
          <w:bCs/>
          <w:color w:val="000000"/>
          <w:lang w:eastAsia="ro-RO"/>
        </w:rPr>
      </w:pPr>
      <w:r w:rsidRPr="006C6910">
        <w:rPr>
          <w:rFonts w:ascii="Trebuchet MS" w:hAnsi="Trebuchet MS" w:cs="Calibri"/>
          <w:b/>
          <w:bCs/>
          <w:color w:val="000000"/>
          <w:lang w:eastAsia="ro-RO"/>
        </w:rPr>
        <w:t>5.2. Scopul acordării subvenției</w:t>
      </w:r>
    </w:p>
    <w:p w14:paraId="2930B49E"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În cadrul prezentului Contract, subvenția se acordă pentru susținerea antreprenoriatului în cadrul comunității marginalizate în care există populație aparținând minorității rome, inclusiv susținerea ocupării pe cont-propriu, în vederea creării de noi locuri de muncă. </w:t>
      </w:r>
    </w:p>
    <w:p w14:paraId="4C8DD7C1"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5.3. Cuantumul total al subvenției </w:t>
      </w:r>
    </w:p>
    <w:p w14:paraId="789AF674"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Subvenția totală acordată în baza prezentului Contract de subvenție este de .............. lei </w:t>
      </w:r>
    </w:p>
    <w:p w14:paraId="6BEDBD32"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1A800726"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6. Drepturile și obligațiile Beneficiarului ajutorului de minimis </w:t>
      </w:r>
    </w:p>
    <w:p w14:paraId="3C9F0A82"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A. Drepturile Beneficiarului ajutorului de minimis: </w:t>
      </w:r>
    </w:p>
    <w:p w14:paraId="3C62DE91"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a) acordarea subvenției în cuantumul prevăzut la art.5.3, cu respectarea specificațiilor menționate la art.5.1 din prezentul Contract de subvenție, prin primirea eșalonată de fonduri pe bază de documente justificative transmise Beneficiarului finanțării nerambursabile, până la acoperirea integrală a cuantumului prevăzut la art.5.3 din prezentul Contract de subvenție, în vederea acoperirii cheltuielilor angajate/efectuate pentru implementarea măsurilor de ocupare. </w:t>
      </w:r>
    </w:p>
    <w:p w14:paraId="38012323"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accesarea mecanismului prefinanțării și al cererilor de plată pentru primirea fondurilor menționate la pct. a) de mai sus. </w:t>
      </w:r>
    </w:p>
    <w:p w14:paraId="1EADD3FA" w14:textId="77777777" w:rsidR="00241982" w:rsidRPr="006C6910" w:rsidRDefault="00241982" w:rsidP="00241982">
      <w:pPr>
        <w:autoSpaceDE w:val="0"/>
        <w:autoSpaceDN w:val="0"/>
        <w:adjustRightInd w:val="0"/>
        <w:spacing w:after="13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w:t>
      </w:r>
      <w:r w:rsidRPr="006C6910">
        <w:rPr>
          <w:rFonts w:ascii="Trebuchet MS" w:hAnsi="Trebuchet MS" w:cs="Calibri"/>
          <w:b/>
          <w:bCs/>
          <w:color w:val="000000"/>
          <w:lang w:eastAsia="ro-RO"/>
        </w:rPr>
        <w:t xml:space="preserve">Obligațiile cu caracter general aplicabile Beneficiarului schemei de ajutor de minimis: </w:t>
      </w:r>
    </w:p>
    <w:p w14:paraId="0DA9E4A2" w14:textId="77777777" w:rsidR="00241982" w:rsidRPr="006C6910" w:rsidRDefault="00241982" w:rsidP="00241982">
      <w:pPr>
        <w:autoSpaceDE w:val="0"/>
        <w:autoSpaceDN w:val="0"/>
        <w:adjustRightInd w:val="0"/>
        <w:spacing w:after="13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a) utilizarea subvenției exclusiv pentru atingerea scopului si obiectivelor pentru care a fost acordată, conform proiectului ID………… și prezentului contract de subvenție. </w:t>
      </w:r>
    </w:p>
    <w:p w14:paraId="49B4C0EA" w14:textId="77777777" w:rsidR="00241982" w:rsidRPr="006C6910" w:rsidRDefault="00241982" w:rsidP="00241982">
      <w:pPr>
        <w:autoSpaceDE w:val="0"/>
        <w:autoSpaceDN w:val="0"/>
        <w:adjustRightInd w:val="0"/>
        <w:spacing w:after="13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deschiderea de conturi la bănci sau trezorerie, conform solicitărilor beneficiarului de finanțare nerambursabilă si prezentarea dovezii pentru deschiderea de cont, înainte de virarea primei tranșe din subvenție. </w:t>
      </w:r>
    </w:p>
    <w:p w14:paraId="3659B556" w14:textId="77777777" w:rsidR="00241982" w:rsidRPr="006C6910" w:rsidRDefault="00241982" w:rsidP="00241982">
      <w:pPr>
        <w:autoSpaceDE w:val="0"/>
        <w:autoSpaceDN w:val="0"/>
        <w:adjustRightInd w:val="0"/>
        <w:spacing w:after="13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c) informarea în scris a beneficiarului de finanțare nerambursabilă, cu privire la orice modificări referitoare la bugetul ajutorului de minimis aprobat și la activitatea desfășurată care poate afecta implementarea proiectului aferent Contractului de finanțare cu ID ............. în termen de maximum 3 de zile lucrătoare de la constatarea modificării. </w:t>
      </w:r>
    </w:p>
    <w:p w14:paraId="2A8E8666" w14:textId="77777777" w:rsidR="00241982" w:rsidRPr="006C6910" w:rsidRDefault="00241982" w:rsidP="00241982">
      <w:pPr>
        <w:autoSpaceDE w:val="0"/>
        <w:autoSpaceDN w:val="0"/>
        <w:adjustRightInd w:val="0"/>
        <w:spacing w:after="13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d) asigurarea accesului la sediul Beneficiarului schemei de ajutor de minimis a reprezentanților beneficiarului de finanțare nerambursabilă și a persoanelor împuternicite de furnizorul ajutorului de minimis (MFE prin AMPOCU/ OI POCU) sau Consiliul Concurenței să efectueze controlul privind modul de utilizare a subvenției, precum şi punerea la dispoziția acestora a documentelor solicitate. </w:t>
      </w:r>
    </w:p>
    <w:p w14:paraId="38C6CEF2" w14:textId="77777777" w:rsidR="00241982" w:rsidRPr="006C6910" w:rsidRDefault="00241982" w:rsidP="00241982">
      <w:pPr>
        <w:autoSpaceDE w:val="0"/>
        <w:autoSpaceDN w:val="0"/>
        <w:adjustRightInd w:val="0"/>
        <w:spacing w:after="13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e) depunerea la beneficiarul de finanțare nerambursabilă a raportului privind desfășurarea obiectului de activitate pentru care a fost alocată subvenția și documentele suport, pana la data încetării proiectului aferent Contractului de finanțare cu ID ............... </w:t>
      </w:r>
    </w:p>
    <w:p w14:paraId="3DFDF63A"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lastRenderedPageBreak/>
        <w:t xml:space="preserve">f) transmiterea tuturor datelor, informațiilor şi documentelor solicitate de beneficiarul de finanțare nerambursabilă, furnizorul ajutorului de minimis (MFE prin AMPOCU/ OI POCU) sau Consiliul Concurenței, în termenele stabilite de aceștia. </w:t>
      </w:r>
    </w:p>
    <w:p w14:paraId="52DBE084"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584112CD" w14:textId="77777777" w:rsidR="00241982" w:rsidRPr="006C6910" w:rsidRDefault="00241982" w:rsidP="00241982">
      <w:pPr>
        <w:autoSpaceDE w:val="0"/>
        <w:autoSpaceDN w:val="0"/>
        <w:adjustRightInd w:val="0"/>
        <w:spacing w:after="17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g) păstrarea unei evidențe detaliate a subvenției primite cu titlu de ajutor de minimis în baza prezentului Contract de subvenție, pe o durată de cel puțin 10 ani de la data primirii ultimei tranșe de subvenții. Această evidență trebuie să conțină toate informațiile necesare pentru a demonstra respectarea condițiilor impuse de legislația comunitară în domeniul ajutorului de minimis. </w:t>
      </w:r>
    </w:p>
    <w:p w14:paraId="537B1D0F" w14:textId="77777777" w:rsidR="00241982" w:rsidRPr="006C6910" w:rsidRDefault="00241982" w:rsidP="00241982">
      <w:pPr>
        <w:autoSpaceDE w:val="0"/>
        <w:autoSpaceDN w:val="0"/>
        <w:adjustRightInd w:val="0"/>
        <w:spacing w:after="17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h) depunerea la beneficiarul de finanțare nerambursabilă, conform solicitării acestuia, în termen de maximum 5 zile lucrătoare de la data încetării implementării proiectului aferent Contractului de finanțare cu ID ............., a raportului privind activitatea desfășurată și documentele suport </w:t>
      </w:r>
    </w:p>
    <w:p w14:paraId="3516B971" w14:textId="77777777" w:rsidR="00241982" w:rsidRPr="006C6910" w:rsidRDefault="00241982" w:rsidP="00241982">
      <w:pPr>
        <w:autoSpaceDE w:val="0"/>
        <w:autoSpaceDN w:val="0"/>
        <w:adjustRightInd w:val="0"/>
        <w:spacing w:after="17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i) raportarea către beneficiarul finanțării nerambursabile, a tuturor datelor și informațiilor necesare pentru monitorizarea ajutorului de minimis, în formatul pus la dispoziție de către furnizorul schemei. </w:t>
      </w:r>
    </w:p>
    <w:p w14:paraId="43D4FA98" w14:textId="77777777" w:rsidR="00241982" w:rsidRPr="006C6910" w:rsidRDefault="00241982" w:rsidP="00241982">
      <w:pPr>
        <w:autoSpaceDE w:val="0"/>
        <w:autoSpaceDN w:val="0"/>
        <w:adjustRightInd w:val="0"/>
        <w:spacing w:after="17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j) depunerea la organele competente a rapoartelor anuale/documentelor privind evidențierea ajutorului de minimis, potrivit legislației in vigoare privind ajutorul de minimis. </w:t>
      </w:r>
    </w:p>
    <w:p w14:paraId="5C9E6B30" w14:textId="77777777" w:rsidR="00241982" w:rsidRPr="006C6910" w:rsidRDefault="00241982" w:rsidP="00241982">
      <w:pPr>
        <w:autoSpaceDE w:val="0"/>
        <w:autoSpaceDN w:val="0"/>
        <w:adjustRightInd w:val="0"/>
        <w:spacing w:after="17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k) menținerea destinației bunurilor achiziționate prin ajutor de minimis pe o durată de minimum 3 ani de la finalizarea proiectului aferent Contractului de finanțare cu ID ............., cu obligația arhivării și păstrării documentelor conform legislației in vigoare. </w:t>
      </w:r>
    </w:p>
    <w:p w14:paraId="448305B3"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l) restituirea întregii valori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ajutorului de minimis primit în situația nerespectării condițiilor de acordare a ajutorului, inclusiv dobânda aferentă. </w:t>
      </w:r>
    </w:p>
    <w:p w14:paraId="717E8821"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C. Obligațiile cu caracter specific aplicabile Beneficiarului schemei de ajutor de minimis, </w:t>
      </w:r>
      <w:r w:rsidRPr="006C6910">
        <w:rPr>
          <w:rFonts w:ascii="Trebuchet MS" w:hAnsi="Trebuchet MS" w:cs="Calibri"/>
          <w:color w:val="000000"/>
          <w:lang w:eastAsia="ro-RO"/>
        </w:rPr>
        <w:t xml:space="preserve">în funcție de tipurile de măsuri de ocupare implementate de acesta pentru susținerea antreprenoriatului în cadrul comunității: </w:t>
      </w:r>
    </w:p>
    <w:p w14:paraId="1E394D9B"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angajarea a minimum 1 persoană în cadrul afacerii sprijinite; </w:t>
      </w:r>
    </w:p>
    <w:p w14:paraId="1762F147"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asigurarea funcționării afacerii subvenționate prin prezentul Contract de subvenție, pe o perioadă de minimum 12 luni, pe perioada implementării proiectului aferent Contractului de finanțare cu ID ............; </w:t>
      </w:r>
    </w:p>
    <w:p w14:paraId="49CEEC96"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asigurarea perioadei de sustenabilitate de minimum 6 luni. Perioada de sustenabilitate presupune continuarea funcționării afacerii, inclusiv obligația menținerii locului de muncă, și poate fi contabilizată pe perioada implementării proiectului sau după finalizarea implementării; </w:t>
      </w:r>
    </w:p>
    <w:p w14:paraId="22570E63"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obligația respectării obiectivelor asumate prin planul de afaceri aprobat in cadrul proiectului. </w:t>
      </w:r>
    </w:p>
    <w:p w14:paraId="00CFA1EB"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38835F75"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7. Obligațiile si drepturile Beneficiarului finanţării nerambursabile </w:t>
      </w:r>
    </w:p>
    <w:p w14:paraId="22F1CFFE" w14:textId="77777777" w:rsidR="00241982" w:rsidRPr="006C6910" w:rsidRDefault="00241982" w:rsidP="00241982">
      <w:pPr>
        <w:autoSpaceDE w:val="0"/>
        <w:autoSpaceDN w:val="0"/>
        <w:adjustRightInd w:val="0"/>
        <w:spacing w:after="179" w:line="240" w:lineRule="auto"/>
        <w:jc w:val="both"/>
        <w:rPr>
          <w:rFonts w:ascii="Trebuchet MS" w:hAnsi="Trebuchet MS" w:cs="Calibri"/>
          <w:color w:val="000000"/>
          <w:lang w:eastAsia="ro-RO"/>
        </w:rPr>
      </w:pPr>
      <w:r w:rsidRPr="006C6910">
        <w:rPr>
          <w:rFonts w:ascii="Trebuchet MS" w:hAnsi="Trebuchet MS" w:cs="Calibri"/>
          <w:b/>
          <w:bCs/>
          <w:i/>
          <w:iCs/>
          <w:color w:val="000000"/>
          <w:lang w:eastAsia="ro-RO"/>
        </w:rPr>
        <w:t xml:space="preserve">a) Obligațiile beneficiarului finantării nerambursabile sunt: </w:t>
      </w:r>
    </w:p>
    <w:p w14:paraId="31C502F7" w14:textId="77777777" w:rsidR="00241982" w:rsidRPr="006C6910" w:rsidRDefault="00241982" w:rsidP="00241982">
      <w:pPr>
        <w:autoSpaceDE w:val="0"/>
        <w:autoSpaceDN w:val="0"/>
        <w:adjustRightInd w:val="0"/>
        <w:spacing w:after="179"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a. Beneficiarul finanțării nerambursabile are obligația de a selecta beneficiarul ajutorului de minimis cu îndeplinirea condițiilor de eligibilitate, în conformitate cu regulile stabilite în Ghidul solicitantului condiții specifice „Implementarea strategiilor de dezvoltare locală în comunitățile marginalizate din orașe/municipii cu o populație de peste 20.000 locuitori” și în schema de ajutor de minimis asociată; </w:t>
      </w:r>
    </w:p>
    <w:p w14:paraId="6E0F8057" w14:textId="77777777" w:rsidR="00241982" w:rsidRPr="006C6910" w:rsidRDefault="00241982" w:rsidP="00241982">
      <w:pPr>
        <w:autoSpaceDE w:val="0"/>
        <w:autoSpaceDN w:val="0"/>
        <w:adjustRightInd w:val="0"/>
        <w:spacing w:after="179"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Beneficiarul finanțării nerambursabile are obligația de a monitoriza permanent ajutoarele de minimis acordate, aflate în derulare, și de a dispune măsurile care se impun în cazul încălcării </w:t>
      </w:r>
      <w:r w:rsidRPr="006C6910">
        <w:rPr>
          <w:rFonts w:ascii="Trebuchet MS" w:hAnsi="Trebuchet MS" w:cs="Calibri"/>
          <w:color w:val="000000"/>
          <w:lang w:eastAsia="ro-RO"/>
        </w:rPr>
        <w:lastRenderedPageBreak/>
        <w:t xml:space="preserve">condițiilor impuse prin schema de ajutor de minimis sau prin legislația națională ori europeană aplicabilă la momentul respectiv; </w:t>
      </w:r>
    </w:p>
    <w:p w14:paraId="63BB75CD" w14:textId="77777777" w:rsidR="00241982" w:rsidRPr="006C6910" w:rsidRDefault="00241982" w:rsidP="00241982">
      <w:pPr>
        <w:autoSpaceDE w:val="0"/>
        <w:autoSpaceDN w:val="0"/>
        <w:adjustRightInd w:val="0"/>
        <w:spacing w:after="179"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c. Beneficiarul finanțării nerambursabile are obligația de a monitoriza respectarea regulilor de sustenabilitate de către beneficiarul ajutorului de minimis; </w:t>
      </w:r>
    </w:p>
    <w:p w14:paraId="29A31E67" w14:textId="77777777" w:rsidR="00241982" w:rsidRPr="006C6910" w:rsidRDefault="00241982" w:rsidP="00241982">
      <w:pPr>
        <w:autoSpaceDE w:val="0"/>
        <w:autoSpaceDN w:val="0"/>
        <w:adjustRightInd w:val="0"/>
        <w:spacing w:after="179" w:line="240" w:lineRule="auto"/>
        <w:jc w:val="both"/>
        <w:rPr>
          <w:rFonts w:ascii="Trebuchet MS" w:hAnsi="Trebuchet MS" w:cs="Calibri"/>
          <w:color w:val="000000"/>
          <w:lang w:eastAsia="ro-RO"/>
        </w:rPr>
      </w:pPr>
      <w:r w:rsidRPr="006C6910">
        <w:rPr>
          <w:rFonts w:ascii="Trebuchet MS" w:hAnsi="Trebuchet MS" w:cs="Calibri"/>
          <w:color w:val="000000"/>
          <w:lang w:eastAsia="ro-RO"/>
        </w:rPr>
        <w:t>d. Obligația de a transfera, conform mecanismului cererilor de prefinanțare/rambursare/plată, fonduri către Beneficiarul ajutorului de minimis pentru acoperirea directă a costurilor in funcție de activitățile desfășurate pentru atingerea scopului pentru care a fost acordată, pana la acoperirea cuantumului subvenției, conform bugetului proiectului …………</w:t>
      </w:r>
      <w:proofErr w:type="gramStart"/>
      <w:r w:rsidRPr="006C6910">
        <w:rPr>
          <w:rFonts w:ascii="Trebuchet MS" w:hAnsi="Trebuchet MS" w:cs="Calibri"/>
          <w:color w:val="000000"/>
          <w:lang w:eastAsia="ro-RO"/>
        </w:rPr>
        <w:t>…..</w:t>
      </w:r>
      <w:proofErr w:type="gramEnd"/>
      <w:r w:rsidRPr="006C6910">
        <w:rPr>
          <w:rFonts w:ascii="Trebuchet MS" w:hAnsi="Trebuchet MS" w:cs="Calibri"/>
          <w:color w:val="000000"/>
          <w:lang w:eastAsia="ro-RO"/>
        </w:rPr>
        <w:t xml:space="preserve"> aprobat; </w:t>
      </w:r>
    </w:p>
    <w:p w14:paraId="71D22297"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e. Obligația de a verifica periodic, conform prevederilor din proiect, modul de utilizare a subvenției acordate si de desfășurare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activității. </w:t>
      </w:r>
    </w:p>
    <w:p w14:paraId="2585FE82"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20817A40" w14:textId="77777777" w:rsidR="00241982" w:rsidRPr="006C6910" w:rsidRDefault="00241982" w:rsidP="00241982">
      <w:pPr>
        <w:autoSpaceDE w:val="0"/>
        <w:autoSpaceDN w:val="0"/>
        <w:adjustRightInd w:val="0"/>
        <w:spacing w:after="58" w:line="240" w:lineRule="auto"/>
        <w:jc w:val="both"/>
        <w:rPr>
          <w:rFonts w:ascii="Trebuchet MS" w:hAnsi="Trebuchet MS" w:cs="Calibri"/>
          <w:color w:val="000000"/>
          <w:lang w:eastAsia="ro-RO"/>
        </w:rPr>
      </w:pPr>
      <w:r w:rsidRPr="006C6910">
        <w:rPr>
          <w:rFonts w:ascii="Trebuchet MS" w:hAnsi="Trebuchet MS" w:cs="Calibri"/>
          <w:color w:val="000000"/>
          <w:lang w:eastAsia="ro-RO"/>
        </w:rPr>
        <w:t>f. Obligația de a informa beneficiarul ajutorului de minimis cu privire la orice modificare aferentă implementării proiectului ……</w:t>
      </w:r>
      <w:proofErr w:type="gramStart"/>
      <w:r w:rsidRPr="006C6910">
        <w:rPr>
          <w:rFonts w:ascii="Trebuchet MS" w:hAnsi="Trebuchet MS" w:cs="Calibri"/>
          <w:color w:val="000000"/>
          <w:lang w:eastAsia="ro-RO"/>
        </w:rPr>
        <w:t>…..</w:t>
      </w:r>
      <w:proofErr w:type="gramEnd"/>
      <w:r w:rsidRPr="006C6910">
        <w:rPr>
          <w:rFonts w:ascii="Trebuchet MS" w:hAnsi="Trebuchet MS" w:cs="Calibri"/>
          <w:color w:val="000000"/>
          <w:lang w:eastAsia="ro-RO"/>
        </w:rPr>
        <w:t xml:space="preserve"> care </w:t>
      </w:r>
      <w:proofErr w:type="gramStart"/>
      <w:r w:rsidRPr="006C6910">
        <w:rPr>
          <w:rFonts w:ascii="Trebuchet MS" w:hAnsi="Trebuchet MS" w:cs="Calibri"/>
          <w:color w:val="000000"/>
          <w:lang w:eastAsia="ro-RO"/>
        </w:rPr>
        <w:t>are</w:t>
      </w:r>
      <w:proofErr w:type="gramEnd"/>
      <w:r w:rsidRPr="006C6910">
        <w:rPr>
          <w:rFonts w:ascii="Trebuchet MS" w:hAnsi="Trebuchet MS" w:cs="Calibri"/>
          <w:color w:val="000000"/>
          <w:lang w:eastAsia="ro-RO"/>
        </w:rPr>
        <w:t xml:space="preserve"> consecințe directe asupra activității Beneficiarului ajutorului de minimis – contract de finanțare, cerere de finanțare, buget. </w:t>
      </w:r>
    </w:p>
    <w:p w14:paraId="223BA57F"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g. Beneficiarii de finantare nerambursabilă au obligaţia de a respecta prevederile Regulamentului nr. 679 din 27 aprilie 2016 privind protecţia persoanelor fizice în ceea ce priveşte prelucrarea datelor cu caracter personal şi privind libera circulaţie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acestor date (Regulamentul general privind protecţia datelor), precum şi prevederile Directivei 2002/58/CE privind prelucrarea datelor personale si protejarea confidențialității în sectorul comunicațiilor publice (Directiva asupra confidențialității și comunicațiilor electronice), transpusă în legislația naționala prin Legea nr. 506/2004 privind prelucrarea datelor cu caracter personal şi protecţia vieţii private în sectorul comunicaţiilor electronice, cu modificarile si completarile ulterioare. </w:t>
      </w:r>
    </w:p>
    <w:p w14:paraId="6548AE1C"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304C521F" w14:textId="77777777" w:rsidR="00241982" w:rsidRPr="006C6910" w:rsidRDefault="00241982" w:rsidP="00241982">
      <w:pPr>
        <w:autoSpaceDE w:val="0"/>
        <w:autoSpaceDN w:val="0"/>
        <w:adjustRightInd w:val="0"/>
        <w:spacing w:after="56" w:line="240" w:lineRule="auto"/>
        <w:jc w:val="both"/>
        <w:rPr>
          <w:rFonts w:ascii="Trebuchet MS" w:hAnsi="Trebuchet MS" w:cs="Calibri"/>
          <w:color w:val="000000"/>
          <w:lang w:eastAsia="ro-RO"/>
        </w:rPr>
      </w:pPr>
      <w:r w:rsidRPr="006C6910">
        <w:rPr>
          <w:rFonts w:ascii="Trebuchet MS" w:hAnsi="Trebuchet MS" w:cs="Calibri"/>
          <w:b/>
          <w:bCs/>
          <w:i/>
          <w:iCs/>
          <w:color w:val="000000"/>
          <w:lang w:eastAsia="ro-RO"/>
        </w:rPr>
        <w:t xml:space="preserve">b) Drepturile beneficiarului finantării nerambursabile sunt: </w:t>
      </w:r>
    </w:p>
    <w:p w14:paraId="7AF742F4" w14:textId="77777777" w:rsidR="00241982" w:rsidRPr="006C6910" w:rsidRDefault="00241982" w:rsidP="00241982">
      <w:pPr>
        <w:autoSpaceDE w:val="0"/>
        <w:autoSpaceDN w:val="0"/>
        <w:adjustRightInd w:val="0"/>
        <w:spacing w:after="56"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a. Dreptul de a solicita rapoarte, documente, informații cu privire la modul de utilizare a subvenției si activitatea desfășurată. </w:t>
      </w:r>
    </w:p>
    <w:p w14:paraId="7AD086B8" w14:textId="77777777" w:rsidR="00241982" w:rsidRPr="006C6910" w:rsidRDefault="00241982" w:rsidP="00241982">
      <w:pPr>
        <w:autoSpaceDE w:val="0"/>
        <w:autoSpaceDN w:val="0"/>
        <w:adjustRightInd w:val="0"/>
        <w:spacing w:after="56"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Dreptul de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avea acces la sediul Beneficiarului ajutorului de minimis, de a efectua controlul privind modul de utilizare a subvenției și modul de desfășurare a achizițiilor, și dreptul de a i se pune la dispoziție de către Beneficiarul ajutorului de minimis toate documentele solicitate. </w:t>
      </w:r>
    </w:p>
    <w:p w14:paraId="2CCD3941" w14:textId="77777777" w:rsidR="00241982" w:rsidRPr="006C6910" w:rsidRDefault="00241982" w:rsidP="00241982">
      <w:pPr>
        <w:autoSpaceDE w:val="0"/>
        <w:autoSpaceDN w:val="0"/>
        <w:adjustRightInd w:val="0"/>
        <w:spacing w:after="56" w:line="240" w:lineRule="auto"/>
        <w:jc w:val="both"/>
        <w:rPr>
          <w:rFonts w:ascii="Trebuchet MS" w:hAnsi="Trebuchet MS" w:cs="Calibri"/>
          <w:color w:val="000000"/>
          <w:lang w:eastAsia="ro-RO"/>
        </w:rPr>
      </w:pPr>
      <w:r w:rsidRPr="006C6910">
        <w:rPr>
          <w:rFonts w:ascii="Trebuchet MS" w:hAnsi="Trebuchet MS" w:cs="Calibri"/>
          <w:color w:val="000000"/>
          <w:lang w:eastAsia="ro-RO"/>
        </w:rPr>
        <w:t>c. Dreptul de a solicita Beneficiarului ajutorului de minimis restituirea sumelor primite cu titlu de subvenție şi rămase necheltuite sau pentru care nu există justificare, până la data de ………………………</w:t>
      </w:r>
      <w:proofErr w:type="gramStart"/>
      <w:r w:rsidRPr="006C6910">
        <w:rPr>
          <w:rFonts w:ascii="Trebuchet MS" w:hAnsi="Trebuchet MS" w:cs="Calibri"/>
          <w:color w:val="000000"/>
          <w:lang w:eastAsia="ro-RO"/>
        </w:rPr>
        <w:t>…..</w:t>
      </w:r>
      <w:proofErr w:type="gramEnd"/>
      <w:r w:rsidRPr="006C6910">
        <w:rPr>
          <w:rFonts w:ascii="Trebuchet MS" w:hAnsi="Trebuchet MS" w:cs="Calibri"/>
          <w:color w:val="000000"/>
          <w:lang w:eastAsia="ro-RO"/>
        </w:rPr>
        <w:t xml:space="preserve"> </w:t>
      </w:r>
    </w:p>
    <w:p w14:paraId="581A488E"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d. Dreptul de solicita Beneficiarului ajutorului de minimis restituirea întregii subvenții acordate în cazul în care Beneficiarul ajutorului de minimis nu își îndeplinește obligațiile prevăzute la art. 6, lit. B) din prezentul contract. </w:t>
      </w:r>
    </w:p>
    <w:p w14:paraId="035E568B"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552AB5A3"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62870F52"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7263A636"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8. Calcularea plafonului de minimis și întreprinderea unică </w:t>
      </w:r>
    </w:p>
    <w:p w14:paraId="73EC5542" w14:textId="77777777" w:rsidR="00241982" w:rsidRPr="006C6910" w:rsidRDefault="00241982" w:rsidP="00241982">
      <w:pPr>
        <w:autoSpaceDE w:val="0"/>
        <w:autoSpaceDN w:val="0"/>
        <w:adjustRightInd w:val="0"/>
        <w:spacing w:after="1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Respectarea plafonului de minimis are în vedere o întreprindere unică. Astfel dacă între întreprinderile care beneficiază de subvenție există cel puțin una dintre relațiile menţionate la art. 3 alin. (11) din schema de ajutor de minimis „Implementarea strategiilor de dezvoltare locală în </w:t>
      </w:r>
      <w:r w:rsidRPr="006C6910">
        <w:rPr>
          <w:rFonts w:ascii="Trebuchet MS" w:hAnsi="Trebuchet MS" w:cs="Calibri"/>
          <w:color w:val="000000"/>
          <w:lang w:eastAsia="ro-RO"/>
        </w:rPr>
        <w:lastRenderedPageBreak/>
        <w:t xml:space="preserve">comunitățile marginalizate din orașe cu o populație de peste 20.000 locuitori”, respectivele structuri vor fi tratate ca o singură „întreprindere unică”. </w:t>
      </w:r>
    </w:p>
    <w:p w14:paraId="4C8FB7B1" w14:textId="77777777" w:rsidR="00241982" w:rsidRPr="006C6910" w:rsidRDefault="00241982" w:rsidP="00241982">
      <w:pPr>
        <w:autoSpaceDE w:val="0"/>
        <w:autoSpaceDN w:val="0"/>
        <w:adjustRightInd w:val="0"/>
        <w:spacing w:after="1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Valoarea maximă totală a ajutoarelor de minimis de care a beneficiat întreprinderea unică pe o perioadă de 3 ani consecutivi (2 ani fiscali precedenți şi anul fiscal în curs), cumulată cu valoarea alocării financiare acordate în conformitate cu prevederile prezentei scheme, nu va depăşi echivalentul în lei a 200.000 Euro (100.000 Euro în cazul întreprinderilor unice care efectuează transport de mărfuri în contul terţilor sau contra cost). Aceste plafoane se aplică indiferent de forma ajutorului de minimis sau de obiectivul urmărit şi indiferent dacă ajutorul este finanţat din surse naționale sau comunitare. </w:t>
      </w:r>
    </w:p>
    <w:p w14:paraId="4086DEBD" w14:textId="77777777" w:rsidR="00241982" w:rsidRPr="006C6910" w:rsidRDefault="00241982" w:rsidP="00241982">
      <w:pPr>
        <w:autoSpaceDE w:val="0"/>
        <w:autoSpaceDN w:val="0"/>
        <w:adjustRightInd w:val="0"/>
        <w:spacing w:after="1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În cazul fuziunilor sau al achizițiilor, atunci când se stabilește dacă un nou ajutor de minimis acordat unei întreprinderi noi sau întreprinderii care face achiziția depășește plafonul relevant, se iau în considerare toate ajutoarele de minimis anterioare acordate tuturor întreprinderilor care fuzionează. Ajutoarele de minimis acordate legal înainte de fuziune sau achiziție rămân legal acordate. </w:t>
      </w:r>
    </w:p>
    <w:p w14:paraId="111BBF8C" w14:textId="77777777" w:rsidR="00241982" w:rsidRPr="006C6910" w:rsidRDefault="00241982" w:rsidP="00241982">
      <w:pPr>
        <w:autoSpaceDE w:val="0"/>
        <w:autoSpaceDN w:val="0"/>
        <w:adjustRightInd w:val="0"/>
        <w:spacing w:after="15"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În cazul în care o întreprindere se împarte în două sau mai multe întreprinderi separate, ajutoarele de minimis acordate înainte de separare se alocă întreprinderii care a beneficiat de acestea, și anume, în principiu, întreprinderii care preia activitățile pentru care au fost utilizate ajutoarele de minimis. În cazul în care o astfel de alocare nu este posibilă, ajutoarele de minimis se alocă proporțional pe baza valorii contabile a capitalului social al noilor întreprinderi la data la care separarea produce efecte. </w:t>
      </w:r>
    </w:p>
    <w:p w14:paraId="70900AE3"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(5) Plafonul stabilit va fi exprimat sub formă financiară, ca valoare brută înainte de deducerea taxelor sau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altor obligații fiscale. </w:t>
      </w:r>
    </w:p>
    <w:p w14:paraId="60FEAD0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254114CD" w14:textId="77777777" w:rsidR="00241982" w:rsidRPr="006C6910" w:rsidRDefault="00241982" w:rsidP="00241982">
      <w:pPr>
        <w:spacing w:before="120" w:after="120" w:line="240" w:lineRule="auto"/>
        <w:jc w:val="both"/>
        <w:rPr>
          <w:rFonts w:ascii="Trebuchet MS" w:hAnsi="Trebuchet MS" w:cs="Calibri"/>
          <w:b/>
          <w:bCs/>
          <w:color w:val="000000"/>
          <w:lang w:eastAsia="ro-RO"/>
        </w:rPr>
      </w:pPr>
      <w:r w:rsidRPr="006C6910">
        <w:rPr>
          <w:rFonts w:ascii="Trebuchet MS" w:hAnsi="Trebuchet MS" w:cs="Calibri"/>
          <w:b/>
          <w:bCs/>
          <w:color w:val="000000"/>
          <w:lang w:eastAsia="ro-RO"/>
        </w:rPr>
        <w:t xml:space="preserve">9. Modalitatea de acordare </w:t>
      </w:r>
      <w:proofErr w:type="gramStart"/>
      <w:r w:rsidRPr="006C6910">
        <w:rPr>
          <w:rFonts w:ascii="Trebuchet MS" w:hAnsi="Trebuchet MS" w:cs="Calibri"/>
          <w:b/>
          <w:bCs/>
          <w:color w:val="000000"/>
          <w:lang w:eastAsia="ro-RO"/>
        </w:rPr>
        <w:t>a</w:t>
      </w:r>
      <w:proofErr w:type="gramEnd"/>
      <w:r w:rsidRPr="006C6910">
        <w:rPr>
          <w:rFonts w:ascii="Trebuchet MS" w:hAnsi="Trebuchet MS" w:cs="Calibri"/>
          <w:b/>
          <w:bCs/>
          <w:color w:val="000000"/>
          <w:lang w:eastAsia="ro-RO"/>
        </w:rPr>
        <w:t xml:space="preserve"> ajutorului de minimis/ Plăţi şi reguli privind transferul de sume aferente ajutorului de minimis</w:t>
      </w:r>
    </w:p>
    <w:p w14:paraId="4CC7D0D7"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Din perspectiva monitorizării cumulului ajutoarelor de minimis de care poate beneficia o întreprindere pe parcursul a 3 ani fiscali, în conformitate cu prevederile Regulamentului (UE) nr.1407/2013, momentul acordării ajutorului de minimis se consideră data semnării contractului de subvenție. </w:t>
      </w:r>
    </w:p>
    <w:p w14:paraId="28A3B62D"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Pentru a beneficia de finanţare nerambursabilă în cadrul acestei scheme, beneficiarul de ajutor de minimis va da o declaraţie privind ajutoarele de minimis primite de întreprinderea unică în acel an fiscal şi în ultimii doi ani fiscali (fie din surse ale statului sau ale autorităţilor locale, fie din surse comunitare). </w:t>
      </w:r>
    </w:p>
    <w:p w14:paraId="2B90AFAB"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În cazul în care valoarea totală a ajutoarelor </w:t>
      </w:r>
      <w:r w:rsidRPr="006C6910">
        <w:rPr>
          <w:rFonts w:ascii="Trebuchet MS" w:hAnsi="Trebuchet MS" w:cs="Calibri"/>
          <w:i/>
          <w:iCs/>
          <w:color w:val="000000"/>
          <w:lang w:eastAsia="ro-RO"/>
        </w:rPr>
        <w:t xml:space="preserve">de minimis </w:t>
      </w:r>
      <w:r w:rsidRPr="006C6910">
        <w:rPr>
          <w:rFonts w:ascii="Trebuchet MS" w:hAnsi="Trebuchet MS" w:cs="Calibri"/>
          <w:color w:val="000000"/>
          <w:lang w:eastAsia="ro-RO"/>
        </w:rPr>
        <w:t xml:space="preserve">acordate unei întreprinderi unice pe o perioadă de trei ani consecutivi, cumulată cu valoarea alocării financiare acordate în conformitate cu prevederile prezentei scheme, depășește pragul de 200.000 Euro (100.000 Euro în cazul întreprinderilor unice care efectuează transport de mărfuri în contul terţilor sau contra cost), echivalent în lei, întreprinderea nu poate beneficia de prevederile schemei, nici chiar pentru acea fracţiune din ajutor care nu depăseste acest plafon. </w:t>
      </w:r>
    </w:p>
    <w:p w14:paraId="68B00C5C"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Beneficiarul finanțării nerambursabile va acorda un ajutor </w:t>
      </w:r>
      <w:r w:rsidRPr="006C6910">
        <w:rPr>
          <w:rFonts w:ascii="Trebuchet MS" w:hAnsi="Trebuchet MS" w:cs="Calibri"/>
          <w:i/>
          <w:iCs/>
          <w:color w:val="000000"/>
          <w:lang w:eastAsia="ro-RO"/>
        </w:rPr>
        <w:t xml:space="preserve">de minimis </w:t>
      </w:r>
      <w:r w:rsidRPr="006C6910">
        <w:rPr>
          <w:rFonts w:ascii="Trebuchet MS" w:hAnsi="Trebuchet MS" w:cs="Calibri"/>
          <w:color w:val="000000"/>
          <w:lang w:eastAsia="ro-RO"/>
        </w:rPr>
        <w:t xml:space="preserve">după ce va verifica, pe baza declaraţiei pe propria răspundere a întreprinderii, faptul că suma totală a ajutoarelor </w:t>
      </w:r>
      <w:r w:rsidRPr="006C6910">
        <w:rPr>
          <w:rFonts w:ascii="Trebuchet MS" w:hAnsi="Trebuchet MS" w:cs="Calibri"/>
          <w:i/>
          <w:iCs/>
          <w:color w:val="000000"/>
          <w:lang w:eastAsia="ro-RO"/>
        </w:rPr>
        <w:t xml:space="preserve">de minimis </w:t>
      </w:r>
      <w:r w:rsidRPr="006C6910">
        <w:rPr>
          <w:rFonts w:ascii="Trebuchet MS" w:hAnsi="Trebuchet MS" w:cs="Calibri"/>
          <w:color w:val="000000"/>
          <w:lang w:eastAsia="ro-RO"/>
        </w:rPr>
        <w:t xml:space="preserve">primite de întreprinderea unică pe parcursul unei perioade de trei ani consecutivi (ultimii 2 ani fiscali </w:t>
      </w:r>
      <w:r w:rsidRPr="006C6910">
        <w:rPr>
          <w:rFonts w:ascii="Trebuchet MS" w:hAnsi="Trebuchet MS" w:cs="Calibri"/>
          <w:color w:val="000000"/>
          <w:lang w:eastAsia="ro-RO"/>
        </w:rPr>
        <w:lastRenderedPageBreak/>
        <w:t xml:space="preserve">şi anul fiscal în curs), fie din surse ale statului sau ale autorităţilor locale, fie din surse comunitare, cumulată cu valoarea alocării financiare acordate în conformitate cu prevederile prezentei scheme, nu depăşeşte pragul de 200.000 Euro (100.000 Euro în cazul întreprinderilor unice care efectuează transport de mărfuri în contul terţilor sau contra cost), echivalent în lei. </w:t>
      </w:r>
    </w:p>
    <w:p w14:paraId="44D70C13"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(5) Ajutoarele </w:t>
      </w:r>
      <w:r w:rsidRPr="006C6910">
        <w:rPr>
          <w:rFonts w:ascii="Trebuchet MS" w:hAnsi="Trebuchet MS" w:cs="Calibri"/>
          <w:i/>
          <w:iCs/>
          <w:color w:val="000000"/>
          <w:lang w:eastAsia="ro-RO"/>
        </w:rPr>
        <w:t xml:space="preserve">de minimis </w:t>
      </w:r>
      <w:r w:rsidRPr="006C6910">
        <w:rPr>
          <w:rFonts w:ascii="Trebuchet MS" w:hAnsi="Trebuchet MS" w:cs="Calibri"/>
          <w:color w:val="000000"/>
          <w:lang w:eastAsia="ro-RO"/>
        </w:rPr>
        <w:t xml:space="preserve">acordate în cadrul prezentei scheme nu se vor cumula cu alte ajutoare de stat, în sensul art. 107 (1) din Tratatul de funcţionare al Uniunii Europene, acordate pentru aceleași costuri eligibile, dacă un astfel de cumul generează o intensitate a ajutorului de stat care depășește intensitatea maximă stabilită în fiecare caz în parte printr-un regulament privind exceptările în bloc sau printr-o decizie adoptată de Comisia Europeană. </w:t>
      </w:r>
    </w:p>
    <w:p w14:paraId="08F708E7"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081D2AC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10. Măsuri de informare şi publicitate </w:t>
      </w:r>
    </w:p>
    <w:p w14:paraId="61FF2294" w14:textId="77777777" w:rsidR="00241982" w:rsidRPr="006C6910" w:rsidRDefault="00241982" w:rsidP="00241982">
      <w:pPr>
        <w:autoSpaceDE w:val="0"/>
        <w:autoSpaceDN w:val="0"/>
        <w:adjustRightInd w:val="0"/>
        <w:spacing w:after="13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Beneficiarul finanțării nerambursabile va informa în scris beneficiarii ajutorului de minimis cu privire la cuantumul ajutorului acordat în baza prezentei scheme și caracterul de minimis al acestuia. </w:t>
      </w:r>
    </w:p>
    <w:p w14:paraId="13DE8580"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Schema de ajutor de minimis va fi publicată integral pe pagina de internet a Ministerului Fondurilor Europene - Autoritatea de Management pentru Programul Operațional Capital Uman, la adresa http://www.fonduri-ue.ro. </w:t>
      </w:r>
    </w:p>
    <w:p w14:paraId="5AB42B08"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4CE3C033"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11. Modificarea, completarea şi încetarea contractului </w:t>
      </w:r>
    </w:p>
    <w:p w14:paraId="58514CC0"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Prezentul contract poate fi modificat doar cu consimţământul ambelor părţi, prin încheierea unui act adiţional. </w:t>
      </w:r>
    </w:p>
    <w:p w14:paraId="41FA54FD"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Actele adiţionale intră în vigoare la data semnării lor de către ultima parte. </w:t>
      </w:r>
    </w:p>
    <w:p w14:paraId="3B9B55B0"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Prin excepţie de la prevederile art. 11.1, Administratorul schemei poate solicita încheierea unui act adiţional pentru a reflecta modificări intervenite în legislaţia naţională şi/sau comunitară relevantă, cu impact asupra executării prezentului acord, situaţii în care modificarea respectivă intră în vigoare de la data menţionată în actul normativ corespunzător. </w:t>
      </w:r>
    </w:p>
    <w:p w14:paraId="51330A5E"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Orice modificări în structura Beneficiarului schemei de ajutor de minimis, precum şi în privinţa statutului juridic sau alte modificări de natură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afecta executarea obligaţiilor din prezentul contract trebuie aduse imediat la cunoştinţa Administratorului schemei, dar nu mai târziu de 24 de ore de la producerea acestora. </w:t>
      </w:r>
    </w:p>
    <w:p w14:paraId="2E21924A"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58F5E810"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12. Forța majoră: </w:t>
      </w:r>
    </w:p>
    <w:p w14:paraId="6CD49D14"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Partea care invocă forța majoră are obligația de a notifica celeilalte părți, imediat şi în mod complet, producerea forței majore şi de a lua orice măsură care îi stă la dispoziție în vederea încetării acesteia. </w:t>
      </w:r>
    </w:p>
    <w:p w14:paraId="339AFE5B"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Forța majoră exonerează părțile de îndeplinirea obligațiilor prevăzute în prezentul contract. </w:t>
      </w:r>
    </w:p>
    <w:p w14:paraId="5C1CA6B9" w14:textId="77777777" w:rsidR="00241982" w:rsidRPr="006C6910" w:rsidRDefault="00241982" w:rsidP="00241982">
      <w:pPr>
        <w:pStyle w:val="Default"/>
        <w:jc w:val="both"/>
        <w:rPr>
          <w:rFonts w:ascii="Trebuchet MS" w:hAnsi="Trebuchet MS" w:cs="Calibri"/>
          <w:sz w:val="22"/>
          <w:szCs w:val="22"/>
          <w:lang w:eastAsia="ro-RO"/>
        </w:rPr>
      </w:pPr>
      <w:r w:rsidRPr="006C6910">
        <w:rPr>
          <w:rFonts w:ascii="Trebuchet MS" w:hAnsi="Trebuchet MS" w:cs="Calibri"/>
          <w:sz w:val="22"/>
          <w:szCs w:val="22"/>
          <w:lang w:eastAsia="ro-RO"/>
        </w:rPr>
        <w:t xml:space="preserve">(3) În perioada în care, datorită unor cauze de forță majoră sau de caz fortuit, părțile nu își pot îndeplini </w:t>
      </w:r>
    </w:p>
    <w:p w14:paraId="5234F3DA"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obligațiile asumate prin prezentul contract, subvenția nu se acordă. </w:t>
      </w:r>
    </w:p>
    <w:p w14:paraId="547BDA92"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În situația în care Beneficiarul proiectului se află în imposibilitate de plată datorită unor cauze de forță majoră sau a unui caz fortuit (de ex. întârzieri la plată cauzate de AMPOCU) și în această perioadă Beneficiarul ajutorului de minimis și-a îndeplinit obligațiile, subvenția se poate acorda și retroactiv. </w:t>
      </w:r>
    </w:p>
    <w:p w14:paraId="2E7CEDDB"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lastRenderedPageBreak/>
        <w:t xml:space="preserve">(5) În cazul încetării forței majore sau a cazului fortuit care a condus la imposibilitatea de plată, Beneficiarul proiectului va notifica imediat Beneficiarul ajutorului de minimis despre această situație. </w:t>
      </w:r>
    </w:p>
    <w:p w14:paraId="09BDA3BC"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4B3F071D"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13. Încetarea contractului de subvenţie </w:t>
      </w:r>
    </w:p>
    <w:p w14:paraId="4C00B6A1"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Prezentul contract </w:t>
      </w:r>
      <w:proofErr w:type="gramStart"/>
      <w:r w:rsidRPr="006C6910">
        <w:rPr>
          <w:rFonts w:ascii="Trebuchet MS" w:hAnsi="Trebuchet MS" w:cs="Calibri"/>
          <w:color w:val="000000"/>
          <w:lang w:eastAsia="ro-RO"/>
        </w:rPr>
        <w:t>încetează :</w:t>
      </w:r>
      <w:proofErr w:type="gramEnd"/>
      <w:r w:rsidRPr="006C6910">
        <w:rPr>
          <w:rFonts w:ascii="Trebuchet MS" w:hAnsi="Trebuchet MS" w:cs="Calibri"/>
          <w:color w:val="000000"/>
          <w:lang w:eastAsia="ro-RO"/>
        </w:rPr>
        <w:t xml:space="preserve"> </w:t>
      </w:r>
    </w:p>
    <w:p w14:paraId="526B292F"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a) prin acordul de voință al părților; </w:t>
      </w:r>
    </w:p>
    <w:p w14:paraId="7417E316"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b) la data expirării duratei pentru care a fost încheiat, în cazul în care contractul nu a fost prelungit prin act adițional. </w:t>
      </w:r>
    </w:p>
    <w:p w14:paraId="536FBC3A"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0094D304"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roofErr w:type="gramStart"/>
      <w:r w:rsidRPr="006C6910">
        <w:rPr>
          <w:rFonts w:ascii="Trebuchet MS" w:hAnsi="Trebuchet MS" w:cs="Calibri"/>
          <w:b/>
          <w:bCs/>
          <w:color w:val="000000"/>
          <w:lang w:eastAsia="ro-RO"/>
        </w:rPr>
        <w:t>14 .</w:t>
      </w:r>
      <w:proofErr w:type="gramEnd"/>
      <w:r w:rsidRPr="006C6910">
        <w:rPr>
          <w:rFonts w:ascii="Trebuchet MS" w:hAnsi="Trebuchet MS" w:cs="Calibri"/>
          <w:b/>
          <w:bCs/>
          <w:color w:val="000000"/>
          <w:lang w:eastAsia="ro-RO"/>
        </w:rPr>
        <w:t xml:space="preserve"> Conflictul de interese, incompatibilităţi, nereguli </w:t>
      </w:r>
    </w:p>
    <w:p w14:paraId="6870010A"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Beneficiarul ajutorului de minimis se obligă să ia toate măsurile necesare pentru evitarea neregulilor, a conflictelor de interese şi/sau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incompatibilităţilor, conform prevederilor legale (în special O.U.G. nr. 66/2011, cu modificările şi completările ulterioare, privind combaterea, constatarea şi sancţionarea neregulilor apărute în obţinerea şi utilizarea fondurilor europene şi/sau fondurilor publice naţionale aferente acestora). </w:t>
      </w:r>
    </w:p>
    <w:p w14:paraId="2BE4CC81"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Părţile vor urmări să execute prezentul contract cu bună credinţă, în mod obiectiv şi imparţial şi vor evita interferarea cu orice interese economice, afinităţi politice sau naţionale, legăturilor de familie sau emoţionale, ori al altor legături sau interese neoneste. </w:t>
      </w:r>
    </w:p>
    <w:p w14:paraId="03863713" w14:textId="77777777" w:rsidR="00241982" w:rsidRPr="006C6910" w:rsidRDefault="00241982" w:rsidP="00241982">
      <w:pPr>
        <w:autoSpaceDE w:val="0"/>
        <w:autoSpaceDN w:val="0"/>
        <w:adjustRightInd w:val="0"/>
        <w:spacing w:after="1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Părţile se obligă să întreprindă toate diligenţele necesare pentru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evita orice conflict de interese şi să se informeze reciproc, în termen de maximum 48 de ore de la luarea la cunoştinţă a oricărei situaţii de natură a da naştere unui astfel de conflict. </w:t>
      </w:r>
    </w:p>
    <w:p w14:paraId="4EFB8EF2"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Neregula reprezintă orice abatere în privinţa legalităţii, regularităţii şi conformităţii în raport cu dispoziţiile legale naţionale şi/sau comunitare, precum şi faţă de prevederile contractelor ori ale altor angajamente legale încheiate în baza acestor dispoziţii, care prejudiciază, printr-o cheltuială necuvenită, bugetul general al Comunităţii Europene şi/sau bugetele administrate de aceasta ori în numele ei, precum şi bugetele din care provine cofinanţarea aferentă. </w:t>
      </w:r>
    </w:p>
    <w:p w14:paraId="23A7B8DA"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p w14:paraId="746B3BFD"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15. Rezolvarea şi soluţionarea litigiilor </w:t>
      </w:r>
    </w:p>
    <w:p w14:paraId="50E94CF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Prezentul contract se interpretează, se execută şi se supune legii române. </w:t>
      </w:r>
    </w:p>
    <w:p w14:paraId="213AD43C"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În caz de conflict, părţile vor încerca rezolvarea acestora, cu prioritate, pe cale amiabilă. </w:t>
      </w:r>
    </w:p>
    <w:p w14:paraId="68ECCB3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În caz de emitere a corecţiilor financiare de către organismul guvernamental competent, precum şi în alte circumstanţe justificate, întreprinderea beneficiară poate executa restituirea din proprie iniţiativă a sumelor către furnizorul schemei. </w:t>
      </w:r>
    </w:p>
    <w:p w14:paraId="5F3D4A35"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Litigiile ce nu au putut fi rezolvate pe cale amiabilă vor fi supuse soluţionării instanţei judecătoreşti competente material de la sediul furnizorului/administratorului schemei ajutorului de minimis. </w:t>
      </w:r>
    </w:p>
    <w:p w14:paraId="4D54C0CC"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47754161"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16. Confidenţialitatea </w:t>
      </w:r>
    </w:p>
    <w:p w14:paraId="7859F5F5"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(1) Informaţii confidenţiale vor fi considerate datele şi informaţiile cărora părţile le-au acordat acest caracter prin precizarea făcută sau înscrisă pe documentele transmise, cu excepţia celor care, conform prezentului acord, fac obiectul publicităţii, consemnării, înregistrării în registre sau evidenţe publice.</w:t>
      </w:r>
    </w:p>
    <w:p w14:paraId="2E3DC266"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Părţile se obligă să nu transmită terţilor date, informaţii în legătură cu executarea prezentului contract, cu excepţia organismelor guvernamentale cu atribuţii în administrarea, gestionarea, controlul fondurilor şi/sau ajutoarelor nerambursabile. </w:t>
      </w:r>
    </w:p>
    <w:p w14:paraId="1257896A"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lastRenderedPageBreak/>
        <w:t xml:space="preserve">(3) Încălcarea obligaţiei de confidenţialitate obligă partea responsabilă la repararea prejudiciului cauzat. </w:t>
      </w:r>
    </w:p>
    <w:p w14:paraId="433F707D"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(4) Nu sunt confidenţiale documentele, materialele, informaţiile folosite în scopuri publicitare în vederea promovării şi informării, aşa cum acestea au fost definite anterior. </w:t>
      </w:r>
    </w:p>
    <w:p w14:paraId="73CB421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(5) Părţile nu vor putea fi făcute răspunzătoare pentru dezvăluirea de informaţii confidenţiale dacă s-a obţinut acordul scris al celeilalte părţi, sau dacă partea în cauză a dat curs unor dispoziţii legale de dezvăluire </w:t>
      </w:r>
      <w:proofErr w:type="gramStart"/>
      <w:r w:rsidRPr="006C6910">
        <w:rPr>
          <w:rFonts w:ascii="Trebuchet MS" w:hAnsi="Trebuchet MS" w:cs="Calibri"/>
          <w:color w:val="000000"/>
          <w:lang w:eastAsia="ro-RO"/>
        </w:rPr>
        <w:t>a</w:t>
      </w:r>
      <w:proofErr w:type="gramEnd"/>
      <w:r w:rsidRPr="006C6910">
        <w:rPr>
          <w:rFonts w:ascii="Trebuchet MS" w:hAnsi="Trebuchet MS" w:cs="Calibri"/>
          <w:color w:val="000000"/>
          <w:lang w:eastAsia="ro-RO"/>
        </w:rPr>
        <w:t xml:space="preserve"> informaţiilor. </w:t>
      </w:r>
    </w:p>
    <w:p w14:paraId="57B3BF5A" w14:textId="77777777" w:rsidR="00241982" w:rsidRDefault="00241982" w:rsidP="00241982">
      <w:pPr>
        <w:autoSpaceDE w:val="0"/>
        <w:autoSpaceDN w:val="0"/>
        <w:adjustRightInd w:val="0"/>
        <w:spacing w:after="0" w:line="240" w:lineRule="auto"/>
        <w:jc w:val="both"/>
        <w:rPr>
          <w:rFonts w:ascii="Trebuchet MS" w:hAnsi="Trebuchet MS" w:cs="Calibri"/>
          <w:b/>
          <w:bCs/>
          <w:color w:val="000000"/>
          <w:lang w:eastAsia="ro-RO"/>
        </w:rPr>
      </w:pPr>
    </w:p>
    <w:p w14:paraId="25C0CCB8"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17. Clauze finale </w:t>
      </w:r>
    </w:p>
    <w:p w14:paraId="707A6D55" w14:textId="77777777" w:rsidR="00241982" w:rsidRPr="006C6910" w:rsidRDefault="00241982" w:rsidP="00241982">
      <w:pPr>
        <w:autoSpaceDE w:val="0"/>
        <w:autoSpaceDN w:val="0"/>
        <w:adjustRightInd w:val="0"/>
        <w:spacing w:after="5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(1) Orice comunicare între părți, referitoare la îndeplinirea prezentului contract, trebuie să fie transmisă în scris. Orice document scris trebuie înregistrat atât în momentul transmiterii, cât și în momentul primirii. </w:t>
      </w:r>
    </w:p>
    <w:p w14:paraId="23C14274" w14:textId="77777777" w:rsidR="00241982" w:rsidRPr="006C6910" w:rsidRDefault="00241982" w:rsidP="00241982">
      <w:pPr>
        <w:autoSpaceDE w:val="0"/>
        <w:autoSpaceDN w:val="0"/>
        <w:adjustRightInd w:val="0"/>
        <w:spacing w:after="58"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(2) Prezentul contract se completează cu prevederile normelor legale in vigoare. </w:t>
      </w:r>
    </w:p>
    <w:p w14:paraId="481F1742"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color w:val="000000"/>
          <w:lang w:eastAsia="ro-RO"/>
        </w:rPr>
        <w:t xml:space="preserve">(3) Prezentul contract s-a încheiat </w:t>
      </w:r>
      <w:proofErr w:type="gramStart"/>
      <w:r w:rsidRPr="006C6910">
        <w:rPr>
          <w:rFonts w:ascii="Trebuchet MS" w:hAnsi="Trebuchet MS" w:cs="Calibri"/>
          <w:color w:val="000000"/>
          <w:lang w:eastAsia="ro-RO"/>
        </w:rPr>
        <w:t>astăzi,…</w:t>
      </w:r>
      <w:proofErr w:type="gramEnd"/>
      <w:r w:rsidRPr="006C6910">
        <w:rPr>
          <w:rFonts w:ascii="Trebuchet MS" w:hAnsi="Trebuchet MS" w:cs="Calibri"/>
          <w:color w:val="000000"/>
          <w:lang w:eastAsia="ro-RO"/>
        </w:rPr>
        <w:t xml:space="preserve">…………….., in doua exemplare originale, cate unul pentru fiecare parte semnatară. </w:t>
      </w:r>
    </w:p>
    <w:p w14:paraId="6BCC24E0"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67"/>
        <w:gridCol w:w="4167"/>
      </w:tblGrid>
      <w:tr w:rsidR="00241982" w:rsidRPr="006C6910" w14:paraId="0632CEA3" w14:textId="77777777" w:rsidTr="005C17C8">
        <w:trPr>
          <w:trHeight w:val="304"/>
        </w:trPr>
        <w:tc>
          <w:tcPr>
            <w:tcW w:w="4167" w:type="dxa"/>
          </w:tcPr>
          <w:p w14:paraId="11AFA6C8" w14:textId="77777777" w:rsidR="00241982" w:rsidRPr="006C6910" w:rsidRDefault="00241982" w:rsidP="005C17C8">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Beneficiar finantare nerambursabilă </w:t>
            </w:r>
          </w:p>
          <w:p w14:paraId="1A9DEE72" w14:textId="77777777" w:rsidR="00241982" w:rsidRPr="006C6910" w:rsidRDefault="00241982" w:rsidP="005C17C8">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Nume prenume reprezentant legal </w:t>
            </w:r>
          </w:p>
        </w:tc>
        <w:tc>
          <w:tcPr>
            <w:tcW w:w="4167" w:type="dxa"/>
          </w:tcPr>
          <w:p w14:paraId="37D15033" w14:textId="77777777" w:rsidR="00241982" w:rsidRPr="006C6910" w:rsidRDefault="00241982" w:rsidP="005C17C8">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Beneficiar ajutor de minimis </w:t>
            </w:r>
          </w:p>
          <w:p w14:paraId="73FE849F" w14:textId="77777777" w:rsidR="00241982" w:rsidRPr="006C6910" w:rsidRDefault="00241982" w:rsidP="005C17C8">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b/>
                <w:bCs/>
                <w:color w:val="000000"/>
                <w:lang w:eastAsia="ro-RO"/>
              </w:rPr>
              <w:t xml:space="preserve">Nume prenume reprezentant legal </w:t>
            </w:r>
          </w:p>
        </w:tc>
      </w:tr>
    </w:tbl>
    <w:p w14:paraId="662DF4E4" w14:textId="77777777" w:rsidR="00241982" w:rsidRPr="006C6910" w:rsidRDefault="00241982" w:rsidP="00241982">
      <w:pPr>
        <w:spacing w:before="120" w:after="120" w:line="240" w:lineRule="auto"/>
        <w:jc w:val="both"/>
        <w:rPr>
          <w:rFonts w:ascii="Trebuchet MS" w:eastAsia="Times New Roman" w:hAnsi="Trebuchet MS"/>
          <w:lang w:val="ro-RO"/>
        </w:rPr>
      </w:pPr>
    </w:p>
    <w:p w14:paraId="0C18B914" w14:textId="77777777" w:rsidR="00241982" w:rsidRPr="006C6910" w:rsidRDefault="00241982" w:rsidP="00241982">
      <w:pPr>
        <w:spacing w:before="120" w:after="120" w:line="240" w:lineRule="auto"/>
        <w:jc w:val="both"/>
        <w:rPr>
          <w:rFonts w:ascii="Trebuchet MS" w:eastAsia="Times New Roman" w:hAnsi="Trebuchet MS"/>
          <w:lang w:val="ro-RO"/>
        </w:rPr>
      </w:pPr>
    </w:p>
    <w:p w14:paraId="2B80FD79" w14:textId="77777777" w:rsidR="00241982" w:rsidRPr="006C6910" w:rsidRDefault="00241982" w:rsidP="00241982">
      <w:pPr>
        <w:autoSpaceDE w:val="0"/>
        <w:autoSpaceDN w:val="0"/>
        <w:adjustRightInd w:val="0"/>
        <w:spacing w:after="0" w:line="240" w:lineRule="auto"/>
        <w:jc w:val="both"/>
        <w:rPr>
          <w:rFonts w:ascii="Trebuchet MS" w:hAnsi="Trebuchet MS" w:cs="Calibri"/>
          <w:color w:val="000000"/>
          <w:lang w:eastAsia="ro-RO"/>
        </w:rPr>
      </w:pPr>
      <w:r w:rsidRPr="006C6910">
        <w:rPr>
          <w:rFonts w:ascii="Trebuchet MS" w:hAnsi="Trebuchet MS" w:cs="Calibri"/>
          <w:i/>
          <w:iCs/>
          <w:color w:val="000000"/>
          <w:lang w:eastAsia="ro-RO"/>
        </w:rPr>
        <w:t xml:space="preserve">Avizat, </w:t>
      </w:r>
    </w:p>
    <w:p w14:paraId="42B52DBA" w14:textId="12DDD2C6" w:rsidR="00ED3528" w:rsidRPr="00241982" w:rsidRDefault="00241982" w:rsidP="00241982">
      <w:pPr>
        <w:spacing w:before="120" w:after="120" w:line="240" w:lineRule="auto"/>
        <w:jc w:val="both"/>
        <w:rPr>
          <w:rFonts w:ascii="Trebuchet MS" w:eastAsia="Times New Roman" w:hAnsi="Trebuchet MS"/>
          <w:lang w:val="ro-RO"/>
        </w:rPr>
      </w:pPr>
      <w:r w:rsidRPr="006C6910">
        <w:rPr>
          <w:rFonts w:ascii="Trebuchet MS" w:hAnsi="Trebuchet MS" w:cs="Calibri"/>
          <w:i/>
          <w:iCs/>
          <w:color w:val="000000"/>
          <w:lang w:eastAsia="ro-RO"/>
        </w:rPr>
        <w:t>Nume prenume - Manager Proiect</w:t>
      </w:r>
      <w:bookmarkStart w:id="1" w:name="_GoBack"/>
      <w:bookmarkEnd w:id="1"/>
    </w:p>
    <w:sectPr w:rsidR="00ED3528" w:rsidRPr="00241982" w:rsidSect="00241982">
      <w:headerReference w:type="default" r:id="rId7"/>
      <w:footerReference w:type="default" r:id="rId8"/>
      <w:pgSz w:w="12240" w:h="15840"/>
      <w:pgMar w:top="1134" w:right="1134" w:bottom="1134" w:left="1134"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F6A1A" w14:textId="77777777" w:rsidR="00A173C8" w:rsidRDefault="00A173C8" w:rsidP="00921E94">
      <w:pPr>
        <w:spacing w:after="0" w:line="240" w:lineRule="auto"/>
      </w:pPr>
      <w:r>
        <w:separator/>
      </w:r>
    </w:p>
  </w:endnote>
  <w:endnote w:type="continuationSeparator" w:id="0">
    <w:p w14:paraId="7F18C3A8" w14:textId="77777777" w:rsidR="00A173C8" w:rsidRDefault="00A173C8" w:rsidP="0092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44E9" w14:textId="77777777" w:rsidR="00A173C8" w:rsidRDefault="00A173C8" w:rsidP="008F070F">
    <w:pPr>
      <w:pStyle w:val="Footer"/>
      <w:rPr>
        <w:rFonts w:ascii="Trebuchet MS" w:hAnsi="Trebuchet MS"/>
        <w:i/>
        <w:sz w:val="20"/>
        <w:szCs w:val="20"/>
      </w:rPr>
    </w:pPr>
    <w:bookmarkStart w:id="3" w:name="_Hlk22138848"/>
    <w:r>
      <w:rPr>
        <w:b/>
        <w:noProof/>
        <w:sz w:val="28"/>
        <w:szCs w:val="28"/>
        <w:lang w:val="pt-BR"/>
      </w:rPr>
      <w:drawing>
        <wp:anchor distT="0" distB="0" distL="114300" distR="114300" simplePos="0" relativeHeight="251659264" behindDoc="1" locked="0" layoutInCell="1" allowOverlap="1" wp14:anchorId="46BDA38F" wp14:editId="74388F45">
          <wp:simplePos x="0" y="0"/>
          <wp:positionH relativeFrom="column">
            <wp:posOffset>89535</wp:posOffset>
          </wp:positionH>
          <wp:positionV relativeFrom="paragraph">
            <wp:posOffset>97155</wp:posOffset>
          </wp:positionV>
          <wp:extent cx="733425" cy="733425"/>
          <wp:effectExtent l="0" t="0" r="9525" b="9525"/>
          <wp:wrapTight wrapText="bothSides">
            <wp:wrapPolygon edited="0">
              <wp:start x="6171" y="0"/>
              <wp:lineTo x="0" y="3366"/>
              <wp:lineTo x="0" y="14587"/>
              <wp:lineTo x="1122" y="17953"/>
              <wp:lineTo x="5610" y="21319"/>
              <wp:lineTo x="6171" y="21319"/>
              <wp:lineTo x="15148" y="21319"/>
              <wp:lineTo x="15709" y="21319"/>
              <wp:lineTo x="20197" y="17953"/>
              <wp:lineTo x="21319" y="15148"/>
              <wp:lineTo x="21319" y="3366"/>
              <wp:lineTo x="15148" y="0"/>
              <wp:lineTo x="6171" y="0"/>
            </wp:wrapPolygon>
          </wp:wrapTight>
          <wp:docPr id="25" name="Picture 25" descr="logo15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5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38839" w14:textId="77777777" w:rsidR="00A173C8" w:rsidRDefault="00A173C8" w:rsidP="008F070F">
    <w:pPr>
      <w:jc w:val="center"/>
    </w:pPr>
    <w:r w:rsidRPr="00A23600">
      <w:rPr>
        <w:rFonts w:ascii="Trebuchet MS" w:hAnsi="Trebuchet MS"/>
        <w:i/>
        <w:sz w:val="20"/>
        <w:szCs w:val="20"/>
      </w:rPr>
      <w:t>Proiect „</w:t>
    </w:r>
    <w:r>
      <w:rPr>
        <w:rFonts w:ascii="Trebuchet MS" w:hAnsi="Trebuchet MS"/>
        <w:b/>
        <w:bCs/>
        <w:i/>
        <w:sz w:val="20"/>
        <w:szCs w:val="20"/>
      </w:rPr>
      <w:t>Sprijin pentru funcț</w:t>
    </w:r>
    <w:r w:rsidRPr="00F36DD3">
      <w:rPr>
        <w:rFonts w:ascii="Trebuchet MS" w:hAnsi="Trebuchet MS"/>
        <w:b/>
        <w:bCs/>
        <w:i/>
        <w:sz w:val="20"/>
        <w:szCs w:val="20"/>
      </w:rPr>
      <w:t>ionarea Asocia</w:t>
    </w:r>
    <w:r>
      <w:rPr>
        <w:rFonts w:ascii="Trebuchet MS" w:hAnsi="Trebuchet MS"/>
        <w:b/>
        <w:bCs/>
        <w:i/>
        <w:sz w:val="20"/>
        <w:szCs w:val="20"/>
      </w:rPr>
      <w:t>ț</w:t>
    </w:r>
    <w:r w:rsidRPr="00F36DD3">
      <w:rPr>
        <w:rFonts w:ascii="Trebuchet MS" w:hAnsi="Trebuchet MS"/>
        <w:b/>
        <w:bCs/>
        <w:i/>
        <w:sz w:val="20"/>
        <w:szCs w:val="20"/>
      </w:rPr>
      <w:t>iei Grup</w:t>
    </w:r>
    <w:r>
      <w:rPr>
        <w:rFonts w:ascii="Trebuchet MS" w:hAnsi="Trebuchet MS"/>
        <w:b/>
        <w:bCs/>
        <w:i/>
        <w:sz w:val="20"/>
        <w:szCs w:val="20"/>
      </w:rPr>
      <w:t xml:space="preserve"> </w:t>
    </w:r>
    <w:r w:rsidRPr="00F36DD3">
      <w:rPr>
        <w:rFonts w:ascii="Trebuchet MS" w:hAnsi="Trebuchet MS"/>
        <w:b/>
        <w:bCs/>
        <w:i/>
        <w:sz w:val="20"/>
        <w:szCs w:val="20"/>
      </w:rPr>
      <w:t>de Ac</w:t>
    </w:r>
    <w:r>
      <w:rPr>
        <w:rFonts w:ascii="Trebuchet MS" w:hAnsi="Trebuchet MS"/>
        <w:b/>
        <w:bCs/>
        <w:i/>
        <w:sz w:val="20"/>
        <w:szCs w:val="20"/>
      </w:rPr>
      <w:t>ț</w:t>
    </w:r>
    <w:r w:rsidRPr="00F36DD3">
      <w:rPr>
        <w:rFonts w:ascii="Trebuchet MS" w:hAnsi="Trebuchet MS"/>
        <w:b/>
        <w:bCs/>
        <w:i/>
        <w:sz w:val="20"/>
        <w:szCs w:val="20"/>
      </w:rPr>
      <w:t>iune Local</w:t>
    </w:r>
    <w:r>
      <w:rPr>
        <w:rFonts w:ascii="Trebuchet MS" w:hAnsi="Trebuchet MS"/>
        <w:b/>
        <w:bCs/>
        <w:i/>
        <w:sz w:val="20"/>
        <w:szCs w:val="20"/>
      </w:rPr>
      <w:t>ă</w:t>
    </w:r>
    <w:r w:rsidRPr="00F36DD3">
      <w:rPr>
        <w:rFonts w:ascii="Trebuchet MS" w:hAnsi="Trebuchet MS"/>
        <w:b/>
        <w:bCs/>
        <w:i/>
        <w:sz w:val="20"/>
        <w:szCs w:val="20"/>
      </w:rPr>
      <w:t xml:space="preserve"> </w:t>
    </w:r>
    <w:r>
      <w:rPr>
        <w:rFonts w:ascii="Trebuchet MS" w:hAnsi="Trebuchet MS"/>
        <w:b/>
        <w:bCs/>
        <w:i/>
        <w:sz w:val="20"/>
        <w:szCs w:val="20"/>
      </w:rPr>
      <w:t>Z.U.M. Mediaș</w:t>
    </w:r>
    <w:r w:rsidRPr="00A23600">
      <w:rPr>
        <w:rFonts w:ascii="Trebuchet MS" w:hAnsi="Trebuchet MS"/>
        <w:i/>
        <w:sz w:val="20"/>
        <w:szCs w:val="20"/>
      </w:rPr>
      <w:t xml:space="preserve">”- cod SMIS 2014+: </w:t>
    </w:r>
    <w:r w:rsidRPr="00F36DD3">
      <w:rPr>
        <w:rFonts w:ascii="Trebuchet MS" w:hAnsi="Trebuchet MS"/>
        <w:b/>
        <w:bCs/>
        <w:i/>
        <w:sz w:val="20"/>
        <w:szCs w:val="20"/>
      </w:rPr>
      <w:t>123</w:t>
    </w:r>
    <w:r>
      <w:rPr>
        <w:rFonts w:ascii="Trebuchet MS" w:hAnsi="Trebuchet MS"/>
        <w:b/>
        <w:bCs/>
        <w:i/>
        <w:sz w:val="20"/>
        <w:szCs w:val="20"/>
      </w:rPr>
      <w:t>426</w:t>
    </w:r>
  </w:p>
  <w:bookmarkEnd w:id="3"/>
  <w:p w14:paraId="65D4B632" w14:textId="27F55E27" w:rsidR="00A173C8" w:rsidRPr="008F070F" w:rsidRDefault="00A173C8" w:rsidP="008F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FB4D6" w14:textId="77777777" w:rsidR="00A173C8" w:rsidRDefault="00A173C8" w:rsidP="00921E94">
      <w:pPr>
        <w:spacing w:after="0" w:line="240" w:lineRule="auto"/>
      </w:pPr>
      <w:r>
        <w:separator/>
      </w:r>
    </w:p>
  </w:footnote>
  <w:footnote w:type="continuationSeparator" w:id="0">
    <w:p w14:paraId="12A4DAC3" w14:textId="77777777" w:rsidR="00A173C8" w:rsidRDefault="00A173C8" w:rsidP="00921E94">
      <w:pPr>
        <w:spacing w:after="0" w:line="240" w:lineRule="auto"/>
      </w:pPr>
      <w:r>
        <w:continuationSeparator/>
      </w:r>
    </w:p>
  </w:footnote>
  <w:footnote w:id="1">
    <w:p w14:paraId="0ACB0D1E" w14:textId="77777777" w:rsidR="00241982" w:rsidRPr="006C6910" w:rsidRDefault="00241982" w:rsidP="00241982">
      <w:pPr>
        <w:pStyle w:val="FootnoteText"/>
        <w:rPr>
          <w:lang w:val="ro-RO"/>
        </w:rPr>
      </w:pPr>
      <w:r>
        <w:rPr>
          <w:rStyle w:val="FootnoteReference"/>
        </w:rPr>
        <w:footnoteRef/>
      </w:r>
      <w:r>
        <w:t xml:space="preserve"> </w:t>
      </w:r>
      <w:r w:rsidRPr="006C6910">
        <w:rPr>
          <w:lang w:val="en-US"/>
        </w:rPr>
        <w:t xml:space="preserve">Legea nr. 31 din 16 noiembrie 1990, republicată, privind societăţile.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30EC" w14:textId="77777777" w:rsidR="00A173C8" w:rsidRDefault="00A173C8" w:rsidP="00921E94">
    <w:pPr>
      <w:pStyle w:val="Header"/>
      <w:jc w:val="center"/>
    </w:pPr>
    <w:bookmarkStart w:id="2" w:name="_Hlk22138921"/>
    <w:r>
      <w:rPr>
        <w:noProof/>
      </w:rPr>
      <w:drawing>
        <wp:inline distT="0" distB="0" distL="0" distR="0" wp14:anchorId="04848343" wp14:editId="6AAC430E">
          <wp:extent cx="5162550" cy="1161549"/>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28679" cy="1176428"/>
                  </a:xfrm>
                  <a:prstGeom prst="rect">
                    <a:avLst/>
                  </a:prstGeom>
                </pic:spPr>
              </pic:pic>
            </a:graphicData>
          </a:graphic>
        </wp:inline>
      </w:drawing>
    </w:r>
  </w:p>
  <w:p w14:paraId="56699C2F" w14:textId="77777777" w:rsidR="00A173C8" w:rsidRDefault="00A173C8" w:rsidP="00921E94">
    <w:pPr>
      <w:pStyle w:val="Header"/>
      <w:jc w:val="center"/>
    </w:pPr>
    <w:r>
      <w:rPr>
        <w:rFonts w:cs="Tahoma"/>
        <w:noProof/>
        <w:color w:val="000000" w:themeColor="text1"/>
        <w:sz w:val="20"/>
        <w:szCs w:val="20"/>
      </w:rPr>
      <w:t>Proiect cofinantat din Programul Operațional Capital Uman 2014-2020</w:t>
    </w:r>
  </w:p>
  <w:bookmarkEnd w:id="2"/>
  <w:p w14:paraId="2C9997BC" w14:textId="77777777" w:rsidR="00A173C8" w:rsidRDefault="00A1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022"/>
    <w:multiLevelType w:val="hybridMultilevel"/>
    <w:tmpl w:val="BAF0F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D2F50"/>
    <w:multiLevelType w:val="hybridMultilevel"/>
    <w:tmpl w:val="97C25858"/>
    <w:lvl w:ilvl="0" w:tplc="0418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1CE82013"/>
    <w:multiLevelType w:val="hybridMultilevel"/>
    <w:tmpl w:val="80EEAF00"/>
    <w:lvl w:ilvl="0" w:tplc="71D0A864">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43F0E"/>
    <w:multiLevelType w:val="hybridMultilevel"/>
    <w:tmpl w:val="0B029240"/>
    <w:lvl w:ilvl="0" w:tplc="D220C940">
      <w:start w:val="1"/>
      <w:numFmt w:val="bullet"/>
      <w:lvlText w:val=""/>
      <w:lvlJc w:val="left"/>
      <w:pPr>
        <w:ind w:left="360" w:hanging="360"/>
      </w:pPr>
      <w:rPr>
        <w:rFonts w:ascii="Wingdings" w:hAnsi="Wingdings" w:hint="default"/>
        <w:color w:val="auto"/>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2BA521F9"/>
    <w:multiLevelType w:val="hybridMultilevel"/>
    <w:tmpl w:val="1398EF68"/>
    <w:lvl w:ilvl="0" w:tplc="C2E677B0">
      <w:numFmt w:val="bullet"/>
      <w:lvlText w:val="-"/>
      <w:lvlJc w:val="left"/>
      <w:pPr>
        <w:ind w:left="720" w:hanging="360"/>
      </w:pPr>
      <w:rPr>
        <w:rFonts w:ascii="Trebuchet MS" w:eastAsiaTheme="minorHAnsi"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64761"/>
    <w:multiLevelType w:val="hybridMultilevel"/>
    <w:tmpl w:val="1EF26B34"/>
    <w:lvl w:ilvl="0" w:tplc="1A048B5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816005"/>
    <w:multiLevelType w:val="hybridMultilevel"/>
    <w:tmpl w:val="BCBAC3C2"/>
    <w:lvl w:ilvl="0" w:tplc="1A048B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330E4"/>
    <w:multiLevelType w:val="hybridMultilevel"/>
    <w:tmpl w:val="0656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B47CB2"/>
    <w:multiLevelType w:val="hybridMultilevel"/>
    <w:tmpl w:val="8A1AB1D8"/>
    <w:lvl w:ilvl="0" w:tplc="6396D456">
      <w:start w:val="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453CFC"/>
    <w:multiLevelType w:val="hybridMultilevel"/>
    <w:tmpl w:val="AF48E410"/>
    <w:lvl w:ilvl="0" w:tplc="F360315E">
      <w:numFmt w:val="bullet"/>
      <w:lvlText w:val="-"/>
      <w:lvlJc w:val="left"/>
      <w:pPr>
        <w:ind w:left="360" w:hanging="360"/>
      </w:pPr>
      <w:rPr>
        <w:rFonts w:ascii="Calibri" w:eastAsia="Times New Roman" w:hAnsi="Calibri"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78576DC1"/>
    <w:multiLevelType w:val="hybridMultilevel"/>
    <w:tmpl w:val="ADD69CB2"/>
    <w:lvl w:ilvl="0" w:tplc="7BD6405E">
      <w:start w:val="267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7"/>
  </w:num>
  <w:num w:numId="6">
    <w:abstractNumId w:val="8"/>
  </w:num>
  <w:num w:numId="7">
    <w:abstractNumId w:val="3"/>
  </w:num>
  <w:num w:numId="8">
    <w:abstractNumId w:val="1"/>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2F"/>
    <w:rsid w:val="00001FD3"/>
    <w:rsid w:val="000152A8"/>
    <w:rsid w:val="00021A8B"/>
    <w:rsid w:val="0005152A"/>
    <w:rsid w:val="00062DD8"/>
    <w:rsid w:val="00092939"/>
    <w:rsid w:val="00117F6D"/>
    <w:rsid w:val="0013097E"/>
    <w:rsid w:val="00160086"/>
    <w:rsid w:val="00192D4D"/>
    <w:rsid w:val="00196BB2"/>
    <w:rsid w:val="001B68E9"/>
    <w:rsid w:val="001C424E"/>
    <w:rsid w:val="001E6105"/>
    <w:rsid w:val="00202B11"/>
    <w:rsid w:val="00241982"/>
    <w:rsid w:val="00292626"/>
    <w:rsid w:val="002D58D4"/>
    <w:rsid w:val="002F541C"/>
    <w:rsid w:val="00304A86"/>
    <w:rsid w:val="00304EC2"/>
    <w:rsid w:val="0032127A"/>
    <w:rsid w:val="0034217F"/>
    <w:rsid w:val="003B4B57"/>
    <w:rsid w:val="004114C3"/>
    <w:rsid w:val="004320C4"/>
    <w:rsid w:val="00475854"/>
    <w:rsid w:val="004902B2"/>
    <w:rsid w:val="00493207"/>
    <w:rsid w:val="004C11D6"/>
    <w:rsid w:val="004C2314"/>
    <w:rsid w:val="004C45A2"/>
    <w:rsid w:val="004D09A6"/>
    <w:rsid w:val="004D4D21"/>
    <w:rsid w:val="004F29B4"/>
    <w:rsid w:val="00504A61"/>
    <w:rsid w:val="00517AB0"/>
    <w:rsid w:val="00537EDD"/>
    <w:rsid w:val="005654B2"/>
    <w:rsid w:val="005930F8"/>
    <w:rsid w:val="005A3C25"/>
    <w:rsid w:val="005B7417"/>
    <w:rsid w:val="005E4E1C"/>
    <w:rsid w:val="00605FA3"/>
    <w:rsid w:val="0065759B"/>
    <w:rsid w:val="0067116E"/>
    <w:rsid w:val="00676B48"/>
    <w:rsid w:val="006B28F4"/>
    <w:rsid w:val="0077490A"/>
    <w:rsid w:val="007C42F2"/>
    <w:rsid w:val="00807171"/>
    <w:rsid w:val="008577EF"/>
    <w:rsid w:val="00877668"/>
    <w:rsid w:val="008913A4"/>
    <w:rsid w:val="008B1664"/>
    <w:rsid w:val="008B466F"/>
    <w:rsid w:val="008F070F"/>
    <w:rsid w:val="008F2FAC"/>
    <w:rsid w:val="0090062D"/>
    <w:rsid w:val="0091064A"/>
    <w:rsid w:val="0091313A"/>
    <w:rsid w:val="00921E94"/>
    <w:rsid w:val="0095622D"/>
    <w:rsid w:val="00964A4B"/>
    <w:rsid w:val="009956FB"/>
    <w:rsid w:val="009B2767"/>
    <w:rsid w:val="009C422B"/>
    <w:rsid w:val="009C6B8D"/>
    <w:rsid w:val="009F2DAF"/>
    <w:rsid w:val="00A01741"/>
    <w:rsid w:val="00A05919"/>
    <w:rsid w:val="00A173C8"/>
    <w:rsid w:val="00A22AA3"/>
    <w:rsid w:val="00A43737"/>
    <w:rsid w:val="00A446E1"/>
    <w:rsid w:val="00A51106"/>
    <w:rsid w:val="00A56F23"/>
    <w:rsid w:val="00A6372F"/>
    <w:rsid w:val="00A72E68"/>
    <w:rsid w:val="00AE2917"/>
    <w:rsid w:val="00B6494D"/>
    <w:rsid w:val="00B760BF"/>
    <w:rsid w:val="00B81C84"/>
    <w:rsid w:val="00B9584B"/>
    <w:rsid w:val="00BD16F3"/>
    <w:rsid w:val="00BE67C3"/>
    <w:rsid w:val="00C14093"/>
    <w:rsid w:val="00C371FC"/>
    <w:rsid w:val="00C64185"/>
    <w:rsid w:val="00C95A4C"/>
    <w:rsid w:val="00C9693D"/>
    <w:rsid w:val="00CC4D79"/>
    <w:rsid w:val="00CE58F3"/>
    <w:rsid w:val="00CF3352"/>
    <w:rsid w:val="00CF360C"/>
    <w:rsid w:val="00D60F19"/>
    <w:rsid w:val="00D96E05"/>
    <w:rsid w:val="00DA6D51"/>
    <w:rsid w:val="00DB35BA"/>
    <w:rsid w:val="00E40CD0"/>
    <w:rsid w:val="00E50316"/>
    <w:rsid w:val="00E92D7B"/>
    <w:rsid w:val="00EC3560"/>
    <w:rsid w:val="00ED3528"/>
    <w:rsid w:val="00EE275F"/>
    <w:rsid w:val="00EE487D"/>
    <w:rsid w:val="00F15DEA"/>
    <w:rsid w:val="00F17DEE"/>
    <w:rsid w:val="00F77278"/>
    <w:rsid w:val="00FA78D2"/>
    <w:rsid w:val="00FD5E4F"/>
    <w:rsid w:val="00FE1F13"/>
    <w:rsid w:val="00FF6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9A4B5C8"/>
  <w15:chartTrackingRefBased/>
  <w15:docId w15:val="{16E505DE-D051-4000-8A94-729E1DB7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41C"/>
    <w:pPr>
      <w:spacing w:after="200" w:line="276" w:lineRule="auto"/>
    </w:pPr>
    <w:rPr>
      <w:rFonts w:ascii="Calibri" w:eastAsia="Calibri" w:hAnsi="Calibri" w:cs="Times New Roman"/>
    </w:rPr>
  </w:style>
  <w:style w:type="paragraph" w:styleId="Heading8">
    <w:name w:val="heading 8"/>
    <w:basedOn w:val="Normal"/>
    <w:next w:val="Normal"/>
    <w:link w:val="Heading8Char"/>
    <w:uiPriority w:val="9"/>
    <w:semiHidden/>
    <w:unhideWhenUsed/>
    <w:qFormat/>
    <w:rsid w:val="001E610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94"/>
  </w:style>
  <w:style w:type="paragraph" w:styleId="Footer">
    <w:name w:val="footer"/>
    <w:basedOn w:val="Normal"/>
    <w:link w:val="FooterChar"/>
    <w:uiPriority w:val="99"/>
    <w:unhideWhenUsed/>
    <w:rsid w:val="00921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94"/>
  </w:style>
  <w:style w:type="table" w:styleId="TableGrid">
    <w:name w:val="Table Grid"/>
    <w:basedOn w:val="TableNormal"/>
    <w:uiPriority w:val="1"/>
    <w:rsid w:val="00921E94"/>
    <w:pPr>
      <w:spacing w:after="0" w:line="240" w:lineRule="auto"/>
      <w:ind w:left="2736"/>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rsid w:val="0067116E"/>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D96E05"/>
    <w:rPr>
      <w:color w:val="0563C1" w:themeColor="hyperlink"/>
      <w:u w:val="single"/>
    </w:rPr>
  </w:style>
  <w:style w:type="character" w:styleId="UnresolvedMention">
    <w:name w:val="Unresolved Mention"/>
    <w:basedOn w:val="DefaultParagraphFont"/>
    <w:uiPriority w:val="99"/>
    <w:semiHidden/>
    <w:unhideWhenUsed/>
    <w:rsid w:val="00D96E05"/>
    <w:rPr>
      <w:color w:val="605E5C"/>
      <w:shd w:val="clear" w:color="auto" w:fill="E1DFDD"/>
    </w:rPr>
  </w:style>
  <w:style w:type="character" w:customStyle="1" w:styleId="Heading8Char">
    <w:name w:val="Heading 8 Char"/>
    <w:basedOn w:val="DefaultParagraphFont"/>
    <w:link w:val="Heading8"/>
    <w:uiPriority w:val="9"/>
    <w:semiHidden/>
    <w:rsid w:val="001E6105"/>
    <w:rPr>
      <w:rFonts w:asciiTheme="majorHAnsi" w:eastAsiaTheme="majorEastAsia" w:hAnsiTheme="majorHAnsi" w:cstheme="majorBidi"/>
      <w:color w:val="272727" w:themeColor="text1" w:themeTint="D8"/>
      <w:sz w:val="21"/>
      <w:szCs w:val="21"/>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CE58F3"/>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basedOn w:val="DefaultParagraphFont"/>
    <w:link w:val="FootnoteText"/>
    <w:uiPriority w:val="99"/>
    <w:semiHidden/>
    <w:rsid w:val="00CE58F3"/>
    <w:rPr>
      <w:rFonts w:ascii="Calibri" w:eastAsia="Calibri" w:hAnsi="Calibri" w:cs="Times New Roman"/>
      <w:sz w:val="20"/>
      <w:szCs w:val="20"/>
      <w:lang w:val="x-none" w:eastAsia="x-none"/>
    </w:rPr>
  </w:style>
  <w:style w:type="character" w:styleId="FootnoteReference">
    <w:name w:val="footnote reference"/>
    <w:aliases w:val=" BVI fnr,BVI fnr,Footnote symbol,16 Point,Superscript 6 Point,ftref,BVI fnr Char1 Char Char,Footnote Reference Number Char Char Char,Times 10 Point Char Char Char,Exposant 3 Point Char Char Char,Footnote symbol Char1 Char Char,SUPERS"/>
    <w:link w:val="BVIfnrChar1Char"/>
    <w:uiPriority w:val="99"/>
    <w:unhideWhenUsed/>
    <w:qFormat/>
    <w:rsid w:val="00CE58F3"/>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956FB"/>
    <w:pPr>
      <w:spacing w:after="160" w:line="240" w:lineRule="exact"/>
    </w:pPr>
    <w:rPr>
      <w:rFonts w:asciiTheme="minorHAnsi" w:eastAsiaTheme="minorHAnsi" w:hAnsiTheme="minorHAnsi" w:cstheme="minorBidi"/>
      <w:vertAlign w:val="superscript"/>
    </w:rPr>
  </w:style>
  <w:style w:type="paragraph" w:customStyle="1" w:styleId="Default">
    <w:name w:val="Default"/>
    <w:rsid w:val="00241982"/>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0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4383</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Cristescu</dc:creator>
  <cp:keywords/>
  <dc:description/>
  <cp:lastModifiedBy>Lavinia Cristescu</cp:lastModifiedBy>
  <cp:revision>3</cp:revision>
  <dcterms:created xsi:type="dcterms:W3CDTF">2019-10-16T14:37:00Z</dcterms:created>
  <dcterms:modified xsi:type="dcterms:W3CDTF">2019-10-16T14:37:00Z</dcterms:modified>
</cp:coreProperties>
</file>